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AE544" w14:textId="77777777" w:rsidR="00C245D3" w:rsidRPr="003975CC" w:rsidRDefault="00C245D3" w:rsidP="00C245D3">
      <w:pPr>
        <w:rPr>
          <w:rFonts w:ascii="Trebuchet MS" w:hAnsi="Trebuchet MS" w:cs="Arial"/>
        </w:rPr>
      </w:pPr>
    </w:p>
    <w:p w14:paraId="677A51F2" w14:textId="236C5DC5" w:rsidR="00C245D3" w:rsidRPr="003975CC" w:rsidRDefault="008F2660" w:rsidP="00C245D3">
      <w:pPr>
        <w:rPr>
          <w:rFonts w:ascii="Trebuchet MS" w:hAnsi="Trebuchet MS" w:cs="Arial"/>
          <w:sz w:val="32"/>
          <w:szCs w:val="32"/>
        </w:rPr>
      </w:pPr>
      <w:r>
        <w:rPr>
          <w:rFonts w:ascii="Trebuchet MS" w:hAnsi="Trebuchet MS" w:cs="Arial"/>
          <w:sz w:val="32"/>
          <w:szCs w:val="32"/>
          <w:lang w:val="en-US"/>
        </w:rPr>
        <w:t>Stable isotope</w:t>
      </w:r>
      <w:r w:rsidR="00F954DE">
        <w:rPr>
          <w:rFonts w:ascii="Trebuchet MS" w:hAnsi="Trebuchet MS" w:cs="Arial"/>
          <w:sz w:val="32"/>
          <w:szCs w:val="32"/>
          <w:lang w:val="en-US"/>
        </w:rPr>
        <w:t xml:space="preserve"> and radiocarbon</w:t>
      </w:r>
      <w:bookmarkStart w:id="0" w:name="_GoBack"/>
      <w:bookmarkEnd w:id="0"/>
      <w:r w:rsidRPr="008F2660">
        <w:rPr>
          <w:rFonts w:ascii="Trebuchet MS" w:hAnsi="Trebuchet MS" w:cs="Arial"/>
          <w:sz w:val="32"/>
          <w:szCs w:val="32"/>
          <w:lang w:val="en-US"/>
        </w:rPr>
        <w:t xml:space="preserve"> investigations of</w:t>
      </w:r>
      <w:r w:rsidR="00C245D3">
        <w:rPr>
          <w:rFonts w:ascii="Trebuchet MS" w:hAnsi="Trebuchet MS" w:cs="Arial"/>
          <w:sz w:val="32"/>
          <w:szCs w:val="32"/>
        </w:rPr>
        <w:t xml:space="preserve"> </w:t>
      </w:r>
      <w:r w:rsidR="00880944">
        <w:rPr>
          <w:rFonts w:ascii="Trebuchet MS" w:hAnsi="Trebuchet MS" w:cs="Arial"/>
          <w:sz w:val="32"/>
          <w:szCs w:val="32"/>
        </w:rPr>
        <w:t xml:space="preserve">archaeofaunal </w:t>
      </w:r>
      <w:r w:rsidR="00D831B6">
        <w:rPr>
          <w:rFonts w:ascii="Trebuchet MS" w:hAnsi="Trebuchet MS" w:cs="Arial"/>
          <w:sz w:val="32"/>
          <w:szCs w:val="32"/>
        </w:rPr>
        <w:t>and human remains in the North Atlantic Islands</w:t>
      </w:r>
    </w:p>
    <w:p w14:paraId="5AA68E80" w14:textId="77777777" w:rsidR="00C245D3" w:rsidRPr="003975CC" w:rsidRDefault="00C245D3" w:rsidP="00C245D3">
      <w:pPr>
        <w:rPr>
          <w:rFonts w:ascii="Trebuchet MS" w:hAnsi="Trebuchet MS" w:cs="Arial"/>
        </w:rPr>
      </w:pPr>
    </w:p>
    <w:p w14:paraId="3E3E3939" w14:textId="71314848" w:rsidR="002D3813" w:rsidRPr="00F956A1" w:rsidRDefault="00C245D3" w:rsidP="002D3813">
      <w:pPr>
        <w:rPr>
          <w:rFonts w:ascii="Trebuchet MS" w:hAnsi="Trebuchet MS" w:cs="Arial"/>
        </w:rPr>
      </w:pPr>
      <w:r>
        <w:rPr>
          <w:rFonts w:ascii="Trebuchet MS" w:hAnsi="Trebuchet MS" w:cs="Arial"/>
        </w:rPr>
        <w:t>Philippa Ascough</w:t>
      </w:r>
      <w:r w:rsidR="00E43B4F">
        <w:rPr>
          <w:rFonts w:ascii="Trebuchet MS" w:hAnsi="Trebuchet MS" w:cs="Arial"/>
          <w:vertAlign w:val="superscript"/>
        </w:rPr>
        <w:t>1</w:t>
      </w:r>
      <w:r w:rsidR="005E57A8">
        <w:rPr>
          <w:rFonts w:ascii="Trebuchet MS" w:hAnsi="Trebuchet MS" w:cs="Arial"/>
        </w:rPr>
        <w:t xml:space="preserve"> </w:t>
      </w:r>
      <w:r w:rsidR="00AC2CBC">
        <w:rPr>
          <w:rFonts w:ascii="Trebuchet MS" w:hAnsi="Trebuchet MS" w:cs="Arial"/>
        </w:rPr>
        <w:t>Gordon Cook</w:t>
      </w:r>
      <w:r w:rsidR="00684985">
        <w:rPr>
          <w:rFonts w:ascii="Trebuchet MS" w:hAnsi="Trebuchet MS" w:cs="Arial"/>
          <w:vertAlign w:val="superscript"/>
        </w:rPr>
        <w:t>1</w:t>
      </w:r>
      <w:r w:rsidR="00684985">
        <w:rPr>
          <w:rFonts w:ascii="Trebuchet MS" w:hAnsi="Trebuchet MS" w:cs="Arial"/>
        </w:rPr>
        <w:t>,</w:t>
      </w:r>
      <w:r w:rsidR="00AC2CBC">
        <w:rPr>
          <w:rFonts w:ascii="Trebuchet MS" w:hAnsi="Trebuchet MS" w:cs="Arial"/>
        </w:rPr>
        <w:t xml:space="preserve"> Kerry Sayle</w:t>
      </w:r>
      <w:r w:rsidR="00684985">
        <w:rPr>
          <w:rFonts w:ascii="Trebuchet MS" w:hAnsi="Trebuchet MS" w:cs="Arial"/>
          <w:vertAlign w:val="superscript"/>
        </w:rPr>
        <w:t>1</w:t>
      </w:r>
      <w:r w:rsidR="00684985">
        <w:rPr>
          <w:rFonts w:ascii="Trebuchet MS" w:hAnsi="Trebuchet MS" w:cs="Arial"/>
        </w:rPr>
        <w:t>,</w:t>
      </w:r>
      <w:r w:rsidR="00EF0EF6">
        <w:rPr>
          <w:rFonts w:ascii="Trebuchet MS" w:hAnsi="Trebuchet MS" w:cs="Arial"/>
        </w:rPr>
        <w:t xml:space="preserve"> </w:t>
      </w:r>
      <w:r w:rsidR="00F67BF6">
        <w:rPr>
          <w:rFonts w:ascii="Trebuchet MS" w:hAnsi="Trebuchet MS" w:cs="Arial"/>
        </w:rPr>
        <w:t>Mike Church</w:t>
      </w:r>
      <w:r w:rsidR="003744E7">
        <w:rPr>
          <w:rFonts w:ascii="Trebuchet MS" w:hAnsi="Trebuchet MS" w:cs="Arial"/>
          <w:vertAlign w:val="superscript"/>
        </w:rPr>
        <w:t>2</w:t>
      </w:r>
      <w:r w:rsidR="00F67BF6">
        <w:rPr>
          <w:rFonts w:ascii="Trebuchet MS" w:hAnsi="Trebuchet MS" w:cs="Arial"/>
        </w:rPr>
        <w:t>,</w:t>
      </w:r>
      <w:r w:rsidR="005646C2" w:rsidRPr="005646C2">
        <w:rPr>
          <w:rFonts w:ascii="Trebuchet MS" w:hAnsi="Trebuchet MS" w:cs="Arial"/>
        </w:rPr>
        <w:t xml:space="preserve"> </w:t>
      </w:r>
      <w:r w:rsidR="005646C2">
        <w:rPr>
          <w:rFonts w:ascii="Trebuchet MS" w:hAnsi="Trebuchet MS" w:cs="Arial"/>
        </w:rPr>
        <w:t>Andrew Dugmore</w:t>
      </w:r>
      <w:r w:rsidR="00E86657">
        <w:rPr>
          <w:rFonts w:ascii="Trebuchet MS" w:hAnsi="Trebuchet MS" w:cs="Arial"/>
          <w:vertAlign w:val="superscript"/>
        </w:rPr>
        <w:t>3</w:t>
      </w:r>
      <w:r w:rsidR="005646C2">
        <w:rPr>
          <w:rFonts w:ascii="Trebuchet MS" w:hAnsi="Trebuchet MS" w:cs="Arial"/>
        </w:rPr>
        <w:t>,</w:t>
      </w:r>
      <w:r w:rsidR="00950C8E">
        <w:rPr>
          <w:rFonts w:ascii="Trebuchet MS" w:hAnsi="Trebuchet MS" w:cs="Arial"/>
        </w:rPr>
        <w:t xml:space="preserve"> Elaine Dunbar</w:t>
      </w:r>
      <w:r w:rsidR="00C23134">
        <w:rPr>
          <w:rFonts w:ascii="Trebuchet MS" w:hAnsi="Trebuchet MS" w:cs="Arial"/>
          <w:vertAlign w:val="superscript"/>
        </w:rPr>
        <w:t>1</w:t>
      </w:r>
      <w:r w:rsidR="00C23134">
        <w:rPr>
          <w:rFonts w:ascii="Trebuchet MS" w:hAnsi="Trebuchet MS" w:cs="Arial"/>
        </w:rPr>
        <w:t>,</w:t>
      </w:r>
      <w:r w:rsidR="00F67BF6">
        <w:rPr>
          <w:rFonts w:ascii="Trebuchet MS" w:hAnsi="Trebuchet MS" w:cs="Arial"/>
        </w:rPr>
        <w:t xml:space="preserve"> </w:t>
      </w:r>
      <w:r w:rsidR="005646C2" w:rsidRPr="00F956A1">
        <w:rPr>
          <w:rFonts w:ascii="Trebuchet MS" w:hAnsi="Trebuchet MS" w:cs="Arial"/>
        </w:rPr>
        <w:t>Ágústa Edwald</w:t>
      </w:r>
      <w:r w:rsidR="00266053">
        <w:rPr>
          <w:rFonts w:ascii="Trebuchet MS" w:hAnsi="Trebuchet MS" w:cs="Arial"/>
          <w:vertAlign w:val="superscript"/>
        </w:rPr>
        <w:t>4</w:t>
      </w:r>
      <w:r w:rsidR="005646C2">
        <w:rPr>
          <w:rFonts w:ascii="Trebuchet MS" w:hAnsi="Trebuchet MS" w:cs="Arial"/>
        </w:rPr>
        <w:t xml:space="preserve">, </w:t>
      </w:r>
      <w:r w:rsidR="00C66A59">
        <w:rPr>
          <w:rFonts w:ascii="Trebuchet MS" w:hAnsi="Trebuchet MS" w:cs="Arial"/>
        </w:rPr>
        <w:t>Kevin Edwards</w:t>
      </w:r>
      <w:r w:rsidR="00266053">
        <w:rPr>
          <w:rFonts w:ascii="Trebuchet MS" w:hAnsi="Trebuchet MS" w:cs="Arial"/>
          <w:vertAlign w:val="superscript"/>
        </w:rPr>
        <w:t>4</w:t>
      </w:r>
      <w:r w:rsidR="00C66A59">
        <w:rPr>
          <w:rFonts w:ascii="Trebuchet MS" w:hAnsi="Trebuchet MS" w:cs="Arial"/>
        </w:rPr>
        <w:t>,</w:t>
      </w:r>
      <w:r w:rsidR="00C66A59" w:rsidRPr="00C66A59">
        <w:rPr>
          <w:rFonts w:ascii="Trebuchet MS" w:hAnsi="Trebuchet MS" w:cs="Arial"/>
          <w:lang w:val="en-US"/>
        </w:rPr>
        <w:t xml:space="preserve"> </w:t>
      </w:r>
      <w:r w:rsidR="00716748" w:rsidRPr="0094407E">
        <w:rPr>
          <w:rFonts w:ascii="Trebuchet MS" w:hAnsi="Trebuchet MS" w:cs="Arial"/>
        </w:rPr>
        <w:t>Árni Einarsson</w:t>
      </w:r>
      <w:r w:rsidR="00A17A28">
        <w:rPr>
          <w:rFonts w:ascii="Trebuchet MS" w:hAnsi="Trebuchet MS" w:cs="Arial"/>
          <w:vertAlign w:val="superscript"/>
        </w:rPr>
        <w:t>5</w:t>
      </w:r>
      <w:r w:rsidR="00716748">
        <w:rPr>
          <w:rFonts w:ascii="Trebuchet MS" w:hAnsi="Trebuchet MS" w:cs="Arial"/>
        </w:rPr>
        <w:t xml:space="preserve">, </w:t>
      </w:r>
      <w:r w:rsidR="00C66A59" w:rsidRPr="009355B3">
        <w:rPr>
          <w:rFonts w:ascii="Trebuchet MS" w:hAnsi="Trebuchet MS" w:cs="Arial"/>
          <w:lang w:val="en-US"/>
        </w:rPr>
        <w:t xml:space="preserve">Adolf </w:t>
      </w:r>
      <w:r w:rsidR="00C66A59" w:rsidRPr="009355B3">
        <w:rPr>
          <w:rFonts w:ascii="Trebuchet MS" w:hAnsi="Trebuchet MS" w:cs="Arial"/>
        </w:rPr>
        <w:t>Friðriksson</w:t>
      </w:r>
      <w:r w:rsidR="00A17A28">
        <w:rPr>
          <w:rFonts w:ascii="Trebuchet MS" w:hAnsi="Trebuchet MS" w:cs="Arial"/>
          <w:vertAlign w:val="superscript"/>
        </w:rPr>
        <w:t>6</w:t>
      </w:r>
      <w:r w:rsidR="00C66A59">
        <w:rPr>
          <w:rFonts w:ascii="Trebuchet MS" w:hAnsi="Trebuchet MS" w:cs="Arial"/>
        </w:rPr>
        <w:t>,</w:t>
      </w:r>
      <w:r w:rsidR="00C66A59" w:rsidRPr="00C66A59">
        <w:rPr>
          <w:rFonts w:ascii="Trebuchet MS" w:hAnsi="Trebuchet MS" w:cs="Arial"/>
          <w:lang w:val="en-US"/>
        </w:rPr>
        <w:t xml:space="preserve"> </w:t>
      </w:r>
      <w:r w:rsidR="00C66A59" w:rsidRPr="00EF0EF6">
        <w:rPr>
          <w:rFonts w:ascii="Trebuchet MS" w:hAnsi="Trebuchet MS" w:cs="Arial"/>
          <w:lang w:val="en-US"/>
        </w:rPr>
        <w:t>Hildur Gestsdóttir</w:t>
      </w:r>
      <w:r w:rsidR="00193978">
        <w:rPr>
          <w:rFonts w:ascii="Trebuchet MS" w:hAnsi="Trebuchet MS" w:cs="Arial"/>
          <w:vertAlign w:val="superscript"/>
        </w:rPr>
        <w:t>6</w:t>
      </w:r>
      <w:r w:rsidR="00C66A59">
        <w:rPr>
          <w:rFonts w:ascii="Trebuchet MS" w:hAnsi="Trebuchet MS" w:cs="Arial"/>
        </w:rPr>
        <w:t xml:space="preserve"> Helen </w:t>
      </w:r>
      <w:r w:rsidR="00C66A59" w:rsidRPr="0094407E">
        <w:rPr>
          <w:rFonts w:ascii="Trebuchet MS" w:hAnsi="Trebuchet MS" w:cs="Arial"/>
        </w:rPr>
        <w:t>Hastie</w:t>
      </w:r>
      <w:r w:rsidR="00C66A59" w:rsidRPr="0094407E">
        <w:rPr>
          <w:rFonts w:ascii="Trebuchet MS" w:hAnsi="Trebuchet MS" w:cs="Arial"/>
          <w:vertAlign w:val="superscript"/>
        </w:rPr>
        <w:t>1</w:t>
      </w:r>
      <w:r w:rsidR="00C66A59" w:rsidRPr="0094407E">
        <w:rPr>
          <w:rFonts w:ascii="Trebuchet MS" w:hAnsi="Trebuchet MS" w:cs="Arial"/>
        </w:rPr>
        <w:t>,</w:t>
      </w:r>
      <w:r w:rsidR="002D3813" w:rsidRPr="002D3813">
        <w:rPr>
          <w:rFonts w:ascii="Trebuchet MS" w:hAnsi="Trebuchet MS" w:cs="Arial"/>
        </w:rPr>
        <w:t xml:space="preserve"> </w:t>
      </w:r>
      <w:r w:rsidR="002D3813" w:rsidRPr="00F956A1">
        <w:rPr>
          <w:rFonts w:ascii="Trebuchet MS" w:hAnsi="Trebuchet MS" w:cs="Arial"/>
        </w:rPr>
        <w:t>Megan T. Hicks</w:t>
      </w:r>
      <w:r w:rsidR="00193978">
        <w:rPr>
          <w:rFonts w:ascii="Trebuchet MS" w:hAnsi="Trebuchet MS" w:cs="Arial"/>
          <w:vertAlign w:val="superscript"/>
        </w:rPr>
        <w:t>7</w:t>
      </w:r>
      <w:r w:rsidR="002D3813" w:rsidRPr="00F956A1">
        <w:rPr>
          <w:rFonts w:ascii="Trebuchet MS" w:hAnsi="Trebuchet MS" w:cs="Arial"/>
        </w:rPr>
        <w:t>,</w:t>
      </w:r>
      <w:r w:rsidR="002D3813" w:rsidRPr="002D3813">
        <w:rPr>
          <w:rFonts w:ascii="Trebuchet MS" w:hAnsi="Trebuchet MS" w:cs="Arial"/>
        </w:rPr>
        <w:t xml:space="preserve"> </w:t>
      </w:r>
      <w:r w:rsidR="002D3813">
        <w:rPr>
          <w:rFonts w:ascii="Trebuchet MS" w:hAnsi="Trebuchet MS" w:cs="Arial"/>
        </w:rPr>
        <w:t>Thomas</w:t>
      </w:r>
      <w:r w:rsidR="002D3813" w:rsidRPr="0094407E">
        <w:rPr>
          <w:rFonts w:ascii="Trebuchet MS" w:hAnsi="Trebuchet MS" w:cs="Arial"/>
        </w:rPr>
        <w:t xml:space="preserve"> McGovern</w:t>
      </w:r>
      <w:r w:rsidR="00193978">
        <w:rPr>
          <w:rFonts w:ascii="Trebuchet MS" w:hAnsi="Trebuchet MS" w:cs="Arial"/>
          <w:vertAlign w:val="superscript"/>
        </w:rPr>
        <w:t>7</w:t>
      </w:r>
      <w:r w:rsidR="00193978">
        <w:rPr>
          <w:rFonts w:ascii="Trebuchet MS" w:hAnsi="Trebuchet MS" w:cs="Arial"/>
        </w:rPr>
        <w:t>.</w:t>
      </w:r>
      <w:r w:rsidR="002D3813">
        <w:rPr>
          <w:rFonts w:ascii="Trebuchet MS" w:hAnsi="Trebuchet MS" w:cs="Arial"/>
        </w:rPr>
        <w:t xml:space="preserve"> </w:t>
      </w:r>
    </w:p>
    <w:p w14:paraId="4BC7A9F1" w14:textId="77777777" w:rsidR="00C245D3" w:rsidRPr="003975CC" w:rsidRDefault="00C245D3" w:rsidP="00C245D3">
      <w:pPr>
        <w:rPr>
          <w:rFonts w:ascii="Trebuchet MS" w:hAnsi="Trebuchet MS" w:cs="Arial"/>
        </w:rPr>
      </w:pPr>
    </w:p>
    <w:p w14:paraId="45CF6382" w14:textId="77777777" w:rsidR="00C245D3" w:rsidRPr="009B71FA" w:rsidRDefault="00E43B4F" w:rsidP="00C245D3">
      <w:pPr>
        <w:autoSpaceDE w:val="0"/>
        <w:autoSpaceDN w:val="0"/>
        <w:adjustRightInd w:val="0"/>
        <w:rPr>
          <w:rFonts w:ascii="NimbusRomNo9L-ReguItal" w:hAnsi="NimbusRomNo9L-ReguItal" w:cs="NimbusRomNo9L-ReguItal"/>
          <w:sz w:val="18"/>
          <w:szCs w:val="18"/>
          <w:lang w:eastAsia="en-GB"/>
        </w:rPr>
      </w:pPr>
      <w:r>
        <w:rPr>
          <w:rFonts w:ascii="NimbusRomNo9L-ReguItal" w:hAnsi="NimbusRomNo9L-ReguItal" w:cs="NimbusRomNo9L-ReguItal"/>
          <w:sz w:val="18"/>
          <w:szCs w:val="18"/>
          <w:vertAlign w:val="superscript"/>
          <w:lang w:eastAsia="en-GB"/>
        </w:rPr>
        <w:t>1</w:t>
      </w:r>
      <w:r w:rsidR="00C245D3">
        <w:rPr>
          <w:rFonts w:ascii="NimbusRomNo9L-ReguItal" w:hAnsi="NimbusRomNo9L-ReguItal" w:cs="NimbusRomNo9L-ReguItal"/>
          <w:sz w:val="18"/>
          <w:szCs w:val="18"/>
          <w:lang w:eastAsia="en-GB"/>
        </w:rPr>
        <w:t>S</w:t>
      </w:r>
      <w:r w:rsidR="00C245D3" w:rsidRPr="009B71FA">
        <w:rPr>
          <w:rFonts w:ascii="NimbusRomNo9L-ReguItal" w:hAnsi="NimbusRomNo9L-ReguItal" w:cs="NimbusRomNo9L-ReguItal"/>
          <w:sz w:val="18"/>
          <w:szCs w:val="18"/>
          <w:lang w:eastAsia="en-GB"/>
        </w:rPr>
        <w:t>cottish Universities Environmental Research Centre</w:t>
      </w:r>
      <w:r w:rsidR="00C245D3">
        <w:rPr>
          <w:rFonts w:ascii="NimbusRomNo9L-ReguItal" w:hAnsi="NimbusRomNo9L-ReguItal" w:cs="NimbusRomNo9L-ReguItal"/>
          <w:sz w:val="18"/>
          <w:szCs w:val="18"/>
          <w:lang w:eastAsia="en-GB"/>
        </w:rPr>
        <w:t xml:space="preserve">, </w:t>
      </w:r>
      <w:r w:rsidR="00C245D3" w:rsidRPr="009B71FA">
        <w:rPr>
          <w:rFonts w:ascii="NimbusRomNo9L-ReguItal" w:hAnsi="NimbusRomNo9L-ReguItal" w:cs="NimbusRomNo9L-ReguItal"/>
          <w:sz w:val="18"/>
          <w:szCs w:val="18"/>
          <w:lang w:eastAsia="en-GB"/>
        </w:rPr>
        <w:t>Rankine Avenue</w:t>
      </w:r>
      <w:r w:rsidR="00C245D3">
        <w:rPr>
          <w:rFonts w:ascii="NimbusRomNo9L-ReguItal" w:hAnsi="NimbusRomNo9L-ReguItal" w:cs="NimbusRomNo9L-ReguItal"/>
          <w:sz w:val="18"/>
          <w:szCs w:val="18"/>
          <w:lang w:eastAsia="en-GB"/>
        </w:rPr>
        <w:t xml:space="preserve">, </w:t>
      </w:r>
      <w:r w:rsidR="00C245D3" w:rsidRPr="009B71FA">
        <w:rPr>
          <w:rFonts w:ascii="NimbusRomNo9L-ReguItal" w:hAnsi="NimbusRomNo9L-ReguItal" w:cs="NimbusRomNo9L-ReguItal"/>
          <w:sz w:val="18"/>
          <w:szCs w:val="18"/>
          <w:lang w:eastAsia="en-GB"/>
        </w:rPr>
        <w:t>Scottish Enterprise Technology Park</w:t>
      </w:r>
      <w:r w:rsidR="00C245D3">
        <w:rPr>
          <w:rFonts w:ascii="NimbusRomNo9L-ReguItal" w:hAnsi="NimbusRomNo9L-ReguItal" w:cs="NimbusRomNo9L-ReguItal"/>
          <w:sz w:val="18"/>
          <w:szCs w:val="18"/>
          <w:lang w:eastAsia="en-GB"/>
        </w:rPr>
        <w:t xml:space="preserve">,  </w:t>
      </w:r>
    </w:p>
    <w:p w14:paraId="40294DB7" w14:textId="77777777" w:rsidR="00C245D3" w:rsidRDefault="00C245D3" w:rsidP="00C245D3">
      <w:pPr>
        <w:autoSpaceDE w:val="0"/>
        <w:autoSpaceDN w:val="0"/>
        <w:adjustRightInd w:val="0"/>
        <w:rPr>
          <w:rFonts w:ascii="NimbusRomNo9L-ReguItal" w:hAnsi="NimbusRomNo9L-ReguItal" w:cs="NimbusRomNo9L-ReguItal"/>
          <w:sz w:val="18"/>
          <w:szCs w:val="18"/>
          <w:lang w:eastAsia="en-GB"/>
        </w:rPr>
      </w:pPr>
      <w:r w:rsidRPr="009B71FA">
        <w:rPr>
          <w:rFonts w:ascii="NimbusRomNo9L-ReguItal" w:hAnsi="NimbusRomNo9L-ReguItal" w:cs="NimbusRomNo9L-ReguItal"/>
          <w:sz w:val="18"/>
          <w:szCs w:val="18"/>
          <w:lang w:eastAsia="en-GB"/>
        </w:rPr>
        <w:t>East Kilbride</w:t>
      </w:r>
      <w:r>
        <w:rPr>
          <w:rFonts w:ascii="NimbusRomNo9L-ReguItal" w:hAnsi="NimbusRomNo9L-ReguItal" w:cs="NimbusRomNo9L-ReguItal"/>
          <w:sz w:val="18"/>
          <w:szCs w:val="18"/>
          <w:lang w:eastAsia="en-GB"/>
        </w:rPr>
        <w:t xml:space="preserve"> </w:t>
      </w:r>
      <w:r w:rsidRPr="009B71FA">
        <w:rPr>
          <w:rFonts w:ascii="NimbusRomNo9L-ReguItal" w:hAnsi="NimbusRomNo9L-ReguItal" w:cs="NimbusRomNo9L-ReguItal"/>
          <w:sz w:val="18"/>
          <w:szCs w:val="18"/>
          <w:lang w:eastAsia="en-GB"/>
        </w:rPr>
        <w:t>G75 0QF</w:t>
      </w:r>
      <w:r>
        <w:rPr>
          <w:rFonts w:ascii="NimbusRomNo9L-ReguItal" w:hAnsi="NimbusRomNo9L-ReguItal" w:cs="NimbusRomNo9L-ReguItal"/>
          <w:sz w:val="18"/>
          <w:szCs w:val="18"/>
          <w:lang w:eastAsia="en-GB"/>
        </w:rPr>
        <w:t>, Scotland, UK</w:t>
      </w:r>
    </w:p>
    <w:p w14:paraId="3DDE4F4A" w14:textId="0D6BBD66" w:rsidR="000F7B92" w:rsidRPr="00815429" w:rsidRDefault="003F2242" w:rsidP="000F7B92">
      <w:pPr>
        <w:autoSpaceDE w:val="0"/>
        <w:autoSpaceDN w:val="0"/>
        <w:adjustRightInd w:val="0"/>
        <w:rPr>
          <w:rFonts w:ascii="NimbusRomNo9L-ReguItal" w:hAnsi="NimbusRomNo9L-ReguItal" w:cs="NimbusRomNo9L-ReguItal"/>
          <w:sz w:val="18"/>
          <w:szCs w:val="18"/>
          <w:lang w:val="en-US" w:eastAsia="en-GB"/>
        </w:rPr>
      </w:pPr>
      <w:r>
        <w:rPr>
          <w:rFonts w:ascii="NimbusRomNo9L-ReguItal" w:hAnsi="NimbusRomNo9L-ReguItal" w:cs="NimbusRomNo9L-ReguItal"/>
          <w:sz w:val="18"/>
          <w:szCs w:val="18"/>
          <w:vertAlign w:val="superscript"/>
          <w:lang w:eastAsia="en-GB"/>
        </w:rPr>
        <w:t>2</w:t>
      </w:r>
      <w:r w:rsidR="000F7B92" w:rsidRPr="00815429">
        <w:rPr>
          <w:rFonts w:ascii="NimbusRomNo9L-ReguItal" w:hAnsi="NimbusRomNo9L-ReguItal" w:cs="NimbusRomNo9L-ReguItal"/>
          <w:sz w:val="18"/>
          <w:szCs w:val="18"/>
          <w:lang w:val="en-US" w:eastAsia="en-GB"/>
        </w:rPr>
        <w:t>Department of Archaeology, Durham University, South Road, Durham DH1 3LE, UK.</w:t>
      </w:r>
    </w:p>
    <w:p w14:paraId="701C6C18" w14:textId="794D9C16" w:rsidR="008D643B" w:rsidRPr="004875E0" w:rsidRDefault="008D643B" w:rsidP="008D643B">
      <w:pPr>
        <w:autoSpaceDE w:val="0"/>
        <w:autoSpaceDN w:val="0"/>
        <w:adjustRightInd w:val="0"/>
        <w:rPr>
          <w:rFonts w:ascii="NimbusRomNo9L-ReguItal" w:hAnsi="NimbusRomNo9L-ReguItal" w:cs="NimbusRomNo9L-ReguItal"/>
          <w:sz w:val="18"/>
          <w:szCs w:val="18"/>
          <w:lang w:val="en-US" w:eastAsia="en-GB"/>
        </w:rPr>
      </w:pPr>
      <w:r>
        <w:rPr>
          <w:rFonts w:ascii="NimbusRomNo9L-ReguItal" w:hAnsi="NimbusRomNo9L-ReguItal" w:cs="NimbusRomNo9L-ReguItal"/>
          <w:sz w:val="18"/>
          <w:szCs w:val="18"/>
          <w:vertAlign w:val="superscript"/>
          <w:lang w:eastAsia="en-GB"/>
        </w:rPr>
        <w:t>3</w:t>
      </w:r>
      <w:r w:rsidRPr="004875E0">
        <w:rPr>
          <w:rFonts w:ascii="NimbusRomNo9L-ReguItal" w:hAnsi="NimbusRomNo9L-ReguItal" w:cs="NimbusRomNo9L-ReguItal"/>
          <w:sz w:val="18"/>
          <w:szCs w:val="18"/>
          <w:lang w:val="en-US" w:eastAsia="en-GB"/>
        </w:rPr>
        <w:t xml:space="preserve">Institute of Geography, School of GeoSciences, University of Edinburgh, Drummond Street, Edinburgh EH9 8XP, UK </w:t>
      </w:r>
    </w:p>
    <w:p w14:paraId="07F96FA0" w14:textId="17E161AF" w:rsidR="009D4C66" w:rsidRPr="00C47D25" w:rsidRDefault="009D4C66" w:rsidP="009D4C66">
      <w:pPr>
        <w:autoSpaceDE w:val="0"/>
        <w:autoSpaceDN w:val="0"/>
        <w:adjustRightInd w:val="0"/>
        <w:rPr>
          <w:rFonts w:ascii="NimbusRomNo9L-ReguItal" w:hAnsi="NimbusRomNo9L-ReguItal" w:cs="NimbusRomNo9L-ReguItal"/>
          <w:sz w:val="18"/>
          <w:szCs w:val="18"/>
          <w:lang w:val="en-US" w:eastAsia="en-GB"/>
        </w:rPr>
      </w:pPr>
      <w:r>
        <w:rPr>
          <w:rFonts w:ascii="NimbusRomNo9L-ReguItal" w:hAnsi="NimbusRomNo9L-ReguItal" w:cs="NimbusRomNo9L-ReguItal"/>
          <w:sz w:val="18"/>
          <w:szCs w:val="18"/>
          <w:vertAlign w:val="superscript"/>
          <w:lang w:val="en-US" w:eastAsia="en-GB"/>
        </w:rPr>
        <w:t>4</w:t>
      </w:r>
      <w:r w:rsidRPr="004875E0">
        <w:rPr>
          <w:rFonts w:ascii="NimbusRomNo9L-ReguItal" w:hAnsi="NimbusRomNo9L-ReguItal" w:cs="NimbusRomNo9L-ReguItal"/>
          <w:sz w:val="18"/>
          <w:szCs w:val="18"/>
          <w:lang w:val="en-US" w:eastAsia="en-GB"/>
        </w:rPr>
        <w:t>Departments of Geography &amp; Environment and Archaeology, University of Aberdeen, Elphinstone Road, Aberdeen AB24 3UF, UK</w:t>
      </w:r>
    </w:p>
    <w:p w14:paraId="351664B9" w14:textId="11364FF8" w:rsidR="00B85F16" w:rsidRPr="00D44437" w:rsidRDefault="00D44437" w:rsidP="00B85F16">
      <w:pPr>
        <w:autoSpaceDE w:val="0"/>
        <w:autoSpaceDN w:val="0"/>
        <w:adjustRightInd w:val="0"/>
        <w:rPr>
          <w:rFonts w:ascii="NimbusRomNo9L-ReguItal" w:hAnsi="NimbusRomNo9L-ReguItal" w:cs="NimbusRomNo9L-ReguItal"/>
          <w:sz w:val="18"/>
          <w:szCs w:val="18"/>
          <w:vertAlign w:val="superscript"/>
          <w:lang w:val="en-US" w:eastAsia="en-GB"/>
        </w:rPr>
      </w:pPr>
      <w:r>
        <w:rPr>
          <w:rFonts w:ascii="NimbusRomNo9L-ReguItal" w:hAnsi="NimbusRomNo9L-ReguItal" w:cs="NimbusRomNo9L-ReguItal"/>
          <w:sz w:val="18"/>
          <w:szCs w:val="18"/>
          <w:vertAlign w:val="superscript"/>
          <w:lang w:val="en-US" w:eastAsia="en-GB"/>
        </w:rPr>
        <w:t>5</w:t>
      </w:r>
      <w:r w:rsidR="00B85F16" w:rsidRPr="00B85F16">
        <w:rPr>
          <w:rFonts w:ascii="NimbusRomNo9L-ReguItal" w:hAnsi="NimbusRomNo9L-ReguItal" w:cs="NimbusRomNo9L-ReguItal"/>
          <w:sz w:val="18"/>
          <w:szCs w:val="18"/>
          <w:lang w:val="en-US" w:eastAsia="en-GB"/>
        </w:rPr>
        <w:t>Fornleifastofnun Íslands, Bárugata 3, 101 Reykjavík, Iceland</w:t>
      </w:r>
    </w:p>
    <w:p w14:paraId="37204B7C" w14:textId="4B96C069" w:rsidR="00150CCA" w:rsidRPr="00880C32" w:rsidRDefault="00880C32" w:rsidP="008B1839">
      <w:pPr>
        <w:autoSpaceDE w:val="0"/>
        <w:autoSpaceDN w:val="0"/>
        <w:adjustRightInd w:val="0"/>
        <w:rPr>
          <w:rFonts w:ascii="NimbusRomNo9L-ReguItal" w:hAnsi="NimbusRomNo9L-ReguItal" w:cs="NimbusRomNo9L-ReguItal"/>
          <w:sz w:val="18"/>
          <w:szCs w:val="18"/>
          <w:vertAlign w:val="superscript"/>
          <w:lang w:val="en-US" w:eastAsia="en-GB"/>
        </w:rPr>
      </w:pPr>
      <w:r>
        <w:rPr>
          <w:rFonts w:ascii="NimbusRomNo9L-ReguItal" w:hAnsi="NimbusRomNo9L-ReguItal" w:cs="NimbusRomNo9L-ReguItal"/>
          <w:sz w:val="18"/>
          <w:szCs w:val="18"/>
          <w:vertAlign w:val="superscript"/>
          <w:lang w:val="en-US" w:eastAsia="en-GB"/>
        </w:rPr>
        <w:t>6</w:t>
      </w:r>
      <w:r w:rsidR="00015F4F" w:rsidRPr="00015F4F">
        <w:rPr>
          <w:rFonts w:ascii="NimbusRomNo9L-ReguItal" w:hAnsi="NimbusRomNo9L-ReguItal" w:cs="NimbusRomNo9L-ReguItal"/>
          <w:sz w:val="18"/>
          <w:szCs w:val="18"/>
          <w:lang w:val="en-US" w:eastAsia="en-GB"/>
        </w:rPr>
        <w:t xml:space="preserve">Mývatn Research Station, Skútustaðir, Iceland and Institute of Biology and Environmental Sciences, University of Iceland, Reykjavik, Iceland. </w:t>
      </w:r>
    </w:p>
    <w:p w14:paraId="669C5744" w14:textId="16CCB01C" w:rsidR="00F5771B" w:rsidRPr="004875E0" w:rsidRDefault="00E53327" w:rsidP="00F5771B">
      <w:pPr>
        <w:autoSpaceDE w:val="0"/>
        <w:autoSpaceDN w:val="0"/>
        <w:adjustRightInd w:val="0"/>
        <w:rPr>
          <w:rFonts w:ascii="NimbusRomNo9L-ReguItal" w:hAnsi="NimbusRomNo9L-ReguItal" w:cs="NimbusRomNo9L-ReguItal"/>
          <w:sz w:val="18"/>
          <w:szCs w:val="18"/>
          <w:lang w:val="en-US" w:eastAsia="en-GB"/>
        </w:rPr>
      </w:pPr>
      <w:r>
        <w:rPr>
          <w:rFonts w:ascii="NimbusRomNo9L-ReguItal" w:hAnsi="NimbusRomNo9L-ReguItal" w:cs="NimbusRomNo9L-ReguItal"/>
          <w:sz w:val="18"/>
          <w:szCs w:val="18"/>
          <w:vertAlign w:val="superscript"/>
          <w:lang w:val="en-US" w:eastAsia="en-GB"/>
        </w:rPr>
        <w:t>7</w:t>
      </w:r>
      <w:r w:rsidR="00F5771B" w:rsidRPr="00F5771B">
        <w:rPr>
          <w:rFonts w:ascii="NimbusRomNo9L-ReguItal" w:hAnsi="NimbusRomNo9L-ReguItal" w:cs="NimbusRomNo9L-ReguItal"/>
          <w:sz w:val="18"/>
          <w:szCs w:val="18"/>
          <w:lang w:val="en-US" w:eastAsia="en-GB"/>
        </w:rPr>
        <w:t xml:space="preserve"> </w:t>
      </w:r>
      <w:r w:rsidR="00F5771B" w:rsidRPr="004875E0">
        <w:rPr>
          <w:rFonts w:ascii="NimbusRomNo9L-ReguItal" w:hAnsi="NimbusRomNo9L-ReguItal" w:cs="NimbusRomNo9L-ReguItal"/>
          <w:sz w:val="18"/>
          <w:szCs w:val="18"/>
          <w:lang w:val="en-US" w:eastAsia="en-GB"/>
        </w:rPr>
        <w:t xml:space="preserve">Hunter Bioarchaeology Laboratory, Hunter College CUNY, NYC 10021, USA </w:t>
      </w:r>
    </w:p>
    <w:p w14:paraId="1408C2C2" w14:textId="77777777" w:rsidR="009D4C66" w:rsidRDefault="009D4C66" w:rsidP="00C245D3">
      <w:pPr>
        <w:autoSpaceDE w:val="0"/>
        <w:autoSpaceDN w:val="0"/>
        <w:adjustRightInd w:val="0"/>
        <w:rPr>
          <w:rFonts w:ascii="NimbusRomNo9L-ReguItal" w:hAnsi="NimbusRomNo9L-ReguItal" w:cs="NimbusRomNo9L-ReguItal"/>
          <w:sz w:val="18"/>
          <w:szCs w:val="18"/>
          <w:vertAlign w:val="superscript"/>
          <w:lang w:val="en-US" w:eastAsia="en-GB"/>
        </w:rPr>
      </w:pPr>
    </w:p>
    <w:p w14:paraId="0B973702" w14:textId="77777777" w:rsidR="00C245D3" w:rsidRPr="003975CC" w:rsidRDefault="00C245D3" w:rsidP="00C245D3">
      <w:pPr>
        <w:pBdr>
          <w:bottom w:val="single" w:sz="4" w:space="1" w:color="auto"/>
        </w:pBdr>
        <w:rPr>
          <w:rFonts w:ascii="Trebuchet MS" w:hAnsi="Trebuchet MS" w:cs="Arial"/>
        </w:rPr>
      </w:pPr>
    </w:p>
    <w:p w14:paraId="4325ECD1" w14:textId="77777777" w:rsidR="00C245D3" w:rsidRDefault="00C245D3" w:rsidP="00C245D3">
      <w:pPr>
        <w:rPr>
          <w:rFonts w:ascii="Trebuchet MS" w:hAnsi="Trebuchet MS" w:cs="Arial"/>
          <w:sz w:val="22"/>
          <w:szCs w:val="22"/>
        </w:rPr>
      </w:pPr>
    </w:p>
    <w:p w14:paraId="1CFC2295" w14:textId="46D32FBC" w:rsidR="001A70D0" w:rsidRDefault="005E57A8" w:rsidP="00A708E9">
      <w:pPr>
        <w:rPr>
          <w:rFonts w:ascii="NimbusRomNo9L-ReguItal" w:hAnsi="NimbusRomNo9L-ReguItal" w:cs="NimbusRomNo9L-ReguItal"/>
          <w:sz w:val="20"/>
          <w:szCs w:val="20"/>
          <w:lang w:val="en-US" w:eastAsia="en-GB"/>
        </w:rPr>
      </w:pPr>
      <w:r w:rsidRPr="005E57A8">
        <w:rPr>
          <w:rFonts w:ascii="NimbusRomNo9L-ReguItal" w:hAnsi="NimbusRomNo9L-ReguItal" w:cs="NimbusRomNo9L-ReguItal"/>
          <w:sz w:val="20"/>
          <w:szCs w:val="20"/>
          <w:lang w:val="en-US" w:eastAsia="en-GB"/>
        </w:rPr>
        <w:t xml:space="preserve">During the Viking Age, Norse peoples established settlements across the North Atlantic, colonizing the </w:t>
      </w:r>
      <w:r w:rsidR="00AE6D38">
        <w:rPr>
          <w:rFonts w:ascii="NimbusRomNo9L-ReguItal" w:hAnsi="NimbusRomNo9L-ReguItal" w:cs="NimbusRomNo9L-ReguItal"/>
          <w:sz w:val="20"/>
          <w:szCs w:val="20"/>
          <w:lang w:val="en-US" w:eastAsia="en-GB"/>
        </w:rPr>
        <w:t>Faroe Islands, Iceland and</w:t>
      </w:r>
      <w:r w:rsidRPr="005E57A8">
        <w:rPr>
          <w:rFonts w:ascii="NimbusRomNo9L-ReguItal" w:hAnsi="NimbusRomNo9L-ReguItal" w:cs="NimbusRomNo9L-ReguItal"/>
          <w:sz w:val="20"/>
          <w:szCs w:val="20"/>
          <w:lang w:val="en-US" w:eastAsia="en-GB"/>
        </w:rPr>
        <w:t xml:space="preserve"> Greenland. Current North Atlantic archaeological research foci include understanding human adaptation and impact in these environments. The Norse settlers exploited both imported domestic livestock and natural resources, including freshwater and marine material. </w:t>
      </w:r>
      <w:r w:rsidR="0095289E">
        <w:rPr>
          <w:rFonts w:ascii="NimbusRomNo9L-ReguItal" w:hAnsi="NimbusRomNo9L-ReguItal" w:cs="NimbusRomNo9L-ReguItal"/>
          <w:sz w:val="20"/>
          <w:szCs w:val="20"/>
          <w:lang w:val="en-US" w:eastAsia="en-GB"/>
        </w:rPr>
        <w:t>S</w:t>
      </w:r>
      <w:r w:rsidR="00DC597B">
        <w:rPr>
          <w:rFonts w:ascii="NimbusRomNo9L-ReguItal" w:hAnsi="NimbusRomNo9L-ReguItal" w:cs="NimbusRomNo9L-ReguItal"/>
          <w:sz w:val="20"/>
          <w:szCs w:val="20"/>
          <w:lang w:val="en-US" w:eastAsia="en-GB"/>
        </w:rPr>
        <w:t xml:space="preserve">table </w:t>
      </w:r>
      <w:r w:rsidR="0095289E">
        <w:rPr>
          <w:rFonts w:ascii="NimbusRomNo9L-ReguItal" w:hAnsi="NimbusRomNo9L-ReguItal" w:cs="NimbusRomNo9L-ReguItal"/>
          <w:sz w:val="20"/>
          <w:szCs w:val="20"/>
          <w:lang w:val="en-US" w:eastAsia="en-GB"/>
        </w:rPr>
        <w:t>isotope ratios</w:t>
      </w:r>
      <w:r w:rsidR="00DC597B">
        <w:rPr>
          <w:rFonts w:ascii="NimbusRomNo9L-ReguItal" w:hAnsi="NimbusRomNo9L-ReguItal" w:cs="NimbusRomNo9L-ReguItal"/>
          <w:sz w:val="20"/>
          <w:szCs w:val="20"/>
          <w:lang w:val="en-US" w:eastAsia="en-GB"/>
        </w:rPr>
        <w:t xml:space="preserve"> </w:t>
      </w:r>
      <w:r w:rsidR="0095289E">
        <w:rPr>
          <w:rFonts w:ascii="NimbusRomNo9L-ReguItal" w:hAnsi="NimbusRomNo9L-ReguItal" w:cs="NimbusRomNo9L-ReguItal"/>
          <w:sz w:val="20"/>
          <w:szCs w:val="20"/>
          <w:lang w:val="en-US" w:eastAsia="en-GB"/>
        </w:rPr>
        <w:t>in</w:t>
      </w:r>
      <w:r w:rsidR="00BA25F9">
        <w:rPr>
          <w:rFonts w:ascii="NimbusRomNo9L-ReguItal" w:hAnsi="NimbusRomNo9L-ReguItal" w:cs="NimbusRomNo9L-ReguItal"/>
          <w:sz w:val="20"/>
          <w:szCs w:val="20"/>
          <w:lang w:val="en-US" w:eastAsia="en-GB"/>
        </w:rPr>
        <w:t xml:space="preserve"> bone collagen </w:t>
      </w:r>
      <w:r w:rsidR="001A5580">
        <w:rPr>
          <w:rFonts w:ascii="NimbusRomNo9L-ReguItal" w:hAnsi="NimbusRomNo9L-ReguItal" w:cs="NimbusRomNo9L-ReguItal"/>
          <w:sz w:val="20"/>
          <w:szCs w:val="20"/>
          <w:lang w:val="en-US" w:eastAsia="en-GB"/>
        </w:rPr>
        <w:t>enable us</w:t>
      </w:r>
      <w:r w:rsidR="00B86A99">
        <w:rPr>
          <w:rFonts w:ascii="NimbusRomNo9L-ReguItal" w:hAnsi="NimbusRomNo9L-ReguItal" w:cs="NimbusRomNo9L-ReguItal"/>
          <w:sz w:val="20"/>
          <w:szCs w:val="20"/>
          <w:lang w:val="en-US" w:eastAsia="en-GB"/>
        </w:rPr>
        <w:t xml:space="preserve"> to reconstruct </w:t>
      </w:r>
      <w:r w:rsidR="001A5580">
        <w:rPr>
          <w:rFonts w:ascii="NimbusRomNo9L-ReguItal" w:hAnsi="NimbusRomNo9L-ReguItal" w:cs="NimbusRomNo9L-ReguItal"/>
          <w:sz w:val="20"/>
          <w:szCs w:val="20"/>
          <w:lang w:val="en-US" w:eastAsia="en-GB"/>
        </w:rPr>
        <w:t>the diet of faunal or human remains</w:t>
      </w:r>
      <w:r w:rsidR="00B10860">
        <w:rPr>
          <w:rFonts w:ascii="NimbusRomNo9L-ReguItal" w:hAnsi="NimbusRomNo9L-ReguItal" w:cs="NimbusRomNo9L-ReguItal"/>
          <w:sz w:val="20"/>
          <w:szCs w:val="20"/>
          <w:lang w:val="en-US" w:eastAsia="en-GB"/>
        </w:rPr>
        <w:t xml:space="preserve"> and are </w:t>
      </w:r>
      <w:r w:rsidR="0036379B">
        <w:rPr>
          <w:rFonts w:ascii="NimbusRomNo9L-ReguItal" w:hAnsi="NimbusRomNo9L-ReguItal" w:cs="NimbusRomNo9L-ReguItal"/>
          <w:sz w:val="20"/>
          <w:szCs w:val="20"/>
          <w:lang w:val="en-US" w:eastAsia="en-GB"/>
        </w:rPr>
        <w:t>extensively used to answer archaeological research questions</w:t>
      </w:r>
      <w:r w:rsidR="00DF56EF">
        <w:rPr>
          <w:rFonts w:ascii="NimbusRomNo9L-ReguItal" w:hAnsi="NimbusRomNo9L-ReguItal" w:cs="NimbusRomNo9L-ReguItal"/>
          <w:sz w:val="20"/>
          <w:szCs w:val="20"/>
          <w:lang w:val="en-US" w:eastAsia="en-GB"/>
        </w:rPr>
        <w:t xml:space="preserve">. </w:t>
      </w:r>
      <w:r w:rsidR="00F2503C">
        <w:rPr>
          <w:rFonts w:ascii="NimbusRomNo9L-ReguItal" w:hAnsi="NimbusRomNo9L-ReguItal" w:cs="NimbusRomNo9L-ReguItal"/>
          <w:sz w:val="20"/>
          <w:szCs w:val="20"/>
          <w:lang w:val="en-US" w:eastAsia="en-GB"/>
        </w:rPr>
        <w:t>C</w:t>
      </w:r>
      <w:r w:rsidR="008D0B8F">
        <w:rPr>
          <w:rFonts w:ascii="NimbusRomNo9L-ReguItal" w:hAnsi="NimbusRomNo9L-ReguItal" w:cs="NimbusRomNo9L-ReguItal"/>
          <w:sz w:val="20"/>
          <w:szCs w:val="20"/>
          <w:lang w:val="en-US" w:eastAsia="en-GB"/>
        </w:rPr>
        <w:t xml:space="preserve">arbon </w:t>
      </w:r>
      <w:r w:rsidR="00642CEB">
        <w:rPr>
          <w:rFonts w:ascii="NimbusRomNo9L-ReguItal" w:hAnsi="NimbusRomNo9L-ReguItal" w:cs="NimbusRomNo9L-ReguItal"/>
          <w:sz w:val="20"/>
          <w:szCs w:val="20"/>
          <w:lang w:val="en-US" w:eastAsia="en-GB"/>
        </w:rPr>
        <w:t>isotope ratios</w:t>
      </w:r>
      <w:r w:rsidR="007C1602">
        <w:rPr>
          <w:rFonts w:ascii="NimbusRomNo9L-ReguItal" w:hAnsi="NimbusRomNo9L-ReguItal" w:cs="NimbusRomNo9L-ReguItal"/>
          <w:sz w:val="20"/>
          <w:szCs w:val="20"/>
          <w:lang w:val="en-US" w:eastAsia="en-GB"/>
        </w:rPr>
        <w:t xml:space="preserve"> (</w:t>
      </w:r>
      <w:r w:rsidR="007C1602" w:rsidRPr="005E57A8">
        <w:rPr>
          <w:rFonts w:ascii="NimbusRomNo9L-ReguItal" w:hAnsi="NimbusRomNo9L-ReguItal" w:cs="NimbusRomNo9L-ReguItal"/>
          <w:sz w:val="20"/>
          <w:szCs w:val="20"/>
          <w:lang w:val="en-US" w:eastAsia="en-GB"/>
        </w:rPr>
        <w:t>expressed as δ</w:t>
      </w:r>
      <w:r w:rsidR="007C1602" w:rsidRPr="005E57A8">
        <w:rPr>
          <w:rFonts w:ascii="NimbusRomNo9L-ReguItal" w:hAnsi="NimbusRomNo9L-ReguItal" w:cs="NimbusRomNo9L-ReguItal"/>
          <w:sz w:val="20"/>
          <w:szCs w:val="20"/>
          <w:vertAlign w:val="superscript"/>
          <w:lang w:val="en-US" w:eastAsia="en-GB"/>
        </w:rPr>
        <w:t>13</w:t>
      </w:r>
      <w:r w:rsidR="007C1602">
        <w:rPr>
          <w:rFonts w:ascii="NimbusRomNo9L-ReguItal" w:hAnsi="NimbusRomNo9L-ReguItal" w:cs="NimbusRomNo9L-ReguItal"/>
          <w:sz w:val="20"/>
          <w:szCs w:val="20"/>
          <w:lang w:val="en-US" w:eastAsia="en-GB"/>
        </w:rPr>
        <w:t>C)</w:t>
      </w:r>
      <w:r w:rsidR="005F743F">
        <w:rPr>
          <w:rFonts w:ascii="NimbusRomNo9L-ReguItal" w:hAnsi="NimbusRomNo9L-ReguItal" w:cs="NimbusRomNo9L-ReguItal"/>
          <w:sz w:val="20"/>
          <w:szCs w:val="20"/>
          <w:lang w:val="en-US" w:eastAsia="en-GB"/>
        </w:rPr>
        <w:t xml:space="preserve"> </w:t>
      </w:r>
      <w:r w:rsidR="00642CEB">
        <w:rPr>
          <w:rFonts w:ascii="NimbusRomNo9L-ReguItal" w:hAnsi="NimbusRomNo9L-ReguItal" w:cs="NimbusRomNo9L-ReguItal"/>
          <w:sz w:val="20"/>
          <w:szCs w:val="20"/>
          <w:lang w:val="en-US" w:eastAsia="en-GB"/>
        </w:rPr>
        <w:t>from different environments (e.g. marine versus terrestrial)</w:t>
      </w:r>
      <w:r w:rsidR="005F743F">
        <w:rPr>
          <w:rFonts w:ascii="NimbusRomNo9L-ReguItal" w:hAnsi="NimbusRomNo9L-ReguItal" w:cs="NimbusRomNo9L-ReguItal"/>
          <w:sz w:val="20"/>
          <w:szCs w:val="20"/>
          <w:lang w:val="en-US" w:eastAsia="en-GB"/>
        </w:rPr>
        <w:t xml:space="preserve"> </w:t>
      </w:r>
      <w:r w:rsidR="00615675">
        <w:rPr>
          <w:rFonts w:ascii="NimbusRomNo9L-ReguItal" w:hAnsi="NimbusRomNo9L-ReguItal" w:cs="NimbusRomNo9L-ReguItal"/>
          <w:sz w:val="20"/>
          <w:szCs w:val="20"/>
          <w:lang w:val="en-US" w:eastAsia="en-GB"/>
        </w:rPr>
        <w:t xml:space="preserve">are significantly </w:t>
      </w:r>
      <w:r w:rsidR="003079C3">
        <w:rPr>
          <w:rFonts w:ascii="NimbusRomNo9L-ReguItal" w:hAnsi="NimbusRomNo9L-ReguItal" w:cs="NimbusRomNo9L-ReguItal"/>
          <w:sz w:val="20"/>
          <w:szCs w:val="20"/>
          <w:lang w:val="en-US" w:eastAsia="en-GB"/>
        </w:rPr>
        <w:t>different</w:t>
      </w:r>
      <w:r w:rsidR="008D0B8F">
        <w:rPr>
          <w:rFonts w:ascii="NimbusRomNo9L-ReguItal" w:hAnsi="NimbusRomNo9L-ReguItal" w:cs="NimbusRomNo9L-ReguItal"/>
          <w:sz w:val="20"/>
          <w:szCs w:val="20"/>
          <w:lang w:val="en-US" w:eastAsia="en-GB"/>
        </w:rPr>
        <w:t xml:space="preserve">, </w:t>
      </w:r>
      <w:r w:rsidR="0068390F">
        <w:rPr>
          <w:rFonts w:ascii="NimbusRomNo9L-ReguItal" w:hAnsi="NimbusRomNo9L-ReguItal" w:cs="NimbusRomNo9L-ReguItal"/>
          <w:sz w:val="20"/>
          <w:szCs w:val="20"/>
          <w:lang w:val="en-US" w:eastAsia="en-GB"/>
        </w:rPr>
        <w:t>while nitrogen isotope ratios</w:t>
      </w:r>
      <w:r w:rsidR="00067EFA">
        <w:rPr>
          <w:rFonts w:ascii="NimbusRomNo9L-ReguItal" w:hAnsi="NimbusRomNo9L-ReguItal" w:cs="NimbusRomNo9L-ReguItal"/>
          <w:sz w:val="20"/>
          <w:szCs w:val="20"/>
          <w:lang w:val="en-US" w:eastAsia="en-GB"/>
        </w:rPr>
        <w:t xml:space="preserve"> (</w:t>
      </w:r>
      <w:r w:rsidR="00067EFA" w:rsidRPr="005E57A8">
        <w:rPr>
          <w:rFonts w:ascii="NimbusRomNo9L-ReguItal" w:hAnsi="NimbusRomNo9L-ReguItal" w:cs="NimbusRomNo9L-ReguItal"/>
          <w:sz w:val="20"/>
          <w:szCs w:val="20"/>
          <w:lang w:val="en-US" w:eastAsia="en-GB"/>
        </w:rPr>
        <w:t>expressed as</w:t>
      </w:r>
      <w:r w:rsidR="001B678A">
        <w:rPr>
          <w:rFonts w:ascii="NimbusRomNo9L-ReguItal" w:hAnsi="NimbusRomNo9L-ReguItal" w:cs="NimbusRomNo9L-ReguItal"/>
          <w:sz w:val="20"/>
          <w:szCs w:val="20"/>
          <w:lang w:val="en-US" w:eastAsia="en-GB"/>
        </w:rPr>
        <w:t xml:space="preserve"> </w:t>
      </w:r>
      <w:r w:rsidR="001B678A" w:rsidRPr="005E57A8">
        <w:rPr>
          <w:rFonts w:ascii="NimbusRomNo9L-ReguItal" w:hAnsi="NimbusRomNo9L-ReguItal" w:cs="NimbusRomNo9L-ReguItal"/>
          <w:sz w:val="20"/>
          <w:szCs w:val="20"/>
          <w:lang w:val="en-US" w:eastAsia="en-GB"/>
        </w:rPr>
        <w:t>δ</w:t>
      </w:r>
      <w:r w:rsidR="001B678A" w:rsidRPr="005E57A8">
        <w:rPr>
          <w:rFonts w:ascii="NimbusRomNo9L-ReguItal" w:hAnsi="NimbusRomNo9L-ReguItal" w:cs="NimbusRomNo9L-ReguItal"/>
          <w:sz w:val="20"/>
          <w:szCs w:val="20"/>
          <w:vertAlign w:val="superscript"/>
          <w:lang w:val="en-US" w:eastAsia="en-GB"/>
        </w:rPr>
        <w:t>15</w:t>
      </w:r>
      <w:r w:rsidR="001B678A" w:rsidRPr="005E57A8">
        <w:rPr>
          <w:rFonts w:ascii="NimbusRomNo9L-ReguItal" w:hAnsi="NimbusRomNo9L-ReguItal" w:cs="NimbusRomNo9L-ReguItal"/>
          <w:sz w:val="20"/>
          <w:szCs w:val="20"/>
          <w:lang w:val="en-US" w:eastAsia="en-GB"/>
        </w:rPr>
        <w:t>N</w:t>
      </w:r>
      <w:r w:rsidR="001B678A">
        <w:rPr>
          <w:rFonts w:ascii="NimbusRomNo9L-ReguItal" w:hAnsi="NimbusRomNo9L-ReguItal" w:cs="NimbusRomNo9L-ReguItal"/>
          <w:sz w:val="20"/>
          <w:szCs w:val="20"/>
          <w:lang w:val="en-US" w:eastAsia="en-GB"/>
        </w:rPr>
        <w:t>)</w:t>
      </w:r>
      <w:r w:rsidR="0068390F">
        <w:rPr>
          <w:rFonts w:ascii="NimbusRomNo9L-ReguItal" w:hAnsi="NimbusRomNo9L-ReguItal" w:cs="NimbusRomNo9L-ReguItal"/>
          <w:sz w:val="20"/>
          <w:szCs w:val="20"/>
          <w:lang w:val="en-US" w:eastAsia="en-GB"/>
        </w:rPr>
        <w:t xml:space="preserve"> </w:t>
      </w:r>
      <w:r w:rsidR="00377ED0">
        <w:rPr>
          <w:rFonts w:ascii="NimbusRomNo9L-ReguItal" w:hAnsi="NimbusRomNo9L-ReguItal" w:cs="NimbusRomNo9L-ReguItal"/>
          <w:sz w:val="20"/>
          <w:szCs w:val="20"/>
          <w:lang w:val="en-US" w:eastAsia="en-GB"/>
        </w:rPr>
        <w:t xml:space="preserve">increase </w:t>
      </w:r>
      <w:r w:rsidR="00B24D17">
        <w:rPr>
          <w:rFonts w:ascii="NimbusRomNo9L-ReguItal" w:hAnsi="NimbusRomNo9L-ReguItal" w:cs="NimbusRomNo9L-ReguItal"/>
          <w:sz w:val="20"/>
          <w:szCs w:val="20"/>
          <w:lang w:val="en-US" w:eastAsia="en-GB"/>
        </w:rPr>
        <w:t xml:space="preserve">with each step along a </w:t>
      </w:r>
      <w:r w:rsidR="00E04F10">
        <w:rPr>
          <w:rFonts w:ascii="NimbusRomNo9L-ReguItal" w:hAnsi="NimbusRomNo9L-ReguItal" w:cs="NimbusRomNo9L-ReguItal"/>
          <w:sz w:val="20"/>
          <w:szCs w:val="20"/>
          <w:lang w:val="en-US" w:eastAsia="en-GB"/>
        </w:rPr>
        <w:t>food web</w:t>
      </w:r>
      <w:r w:rsidR="000120C0">
        <w:rPr>
          <w:rFonts w:ascii="NimbusRomNo9L-ReguItal" w:hAnsi="NimbusRomNo9L-ReguItal" w:cs="NimbusRomNo9L-ReguItal"/>
          <w:sz w:val="20"/>
          <w:szCs w:val="20"/>
          <w:lang w:val="en-US" w:eastAsia="en-GB"/>
        </w:rPr>
        <w:t xml:space="preserve">. </w:t>
      </w:r>
      <w:r w:rsidR="007C1602">
        <w:rPr>
          <w:rFonts w:ascii="NimbusRomNo9L-ReguItal" w:hAnsi="NimbusRomNo9L-ReguItal" w:cs="NimbusRomNo9L-ReguItal"/>
          <w:sz w:val="20"/>
          <w:szCs w:val="20"/>
          <w:lang w:val="en-US" w:eastAsia="en-GB"/>
        </w:rPr>
        <w:t xml:space="preserve">Coupled </w:t>
      </w:r>
      <w:r w:rsidR="008E4ACB" w:rsidRPr="005E57A8">
        <w:rPr>
          <w:rFonts w:ascii="NimbusRomNo9L-ReguItal" w:hAnsi="NimbusRomNo9L-ReguItal" w:cs="NimbusRomNo9L-ReguItal"/>
          <w:sz w:val="20"/>
          <w:szCs w:val="20"/>
          <w:lang w:val="en-US" w:eastAsia="en-GB"/>
        </w:rPr>
        <w:t>δ</w:t>
      </w:r>
      <w:r w:rsidR="008E4ACB" w:rsidRPr="005E57A8">
        <w:rPr>
          <w:rFonts w:ascii="NimbusRomNo9L-ReguItal" w:hAnsi="NimbusRomNo9L-ReguItal" w:cs="NimbusRomNo9L-ReguItal"/>
          <w:sz w:val="20"/>
          <w:szCs w:val="20"/>
          <w:vertAlign w:val="superscript"/>
          <w:lang w:val="en-US" w:eastAsia="en-GB"/>
        </w:rPr>
        <w:t>13</w:t>
      </w:r>
      <w:r w:rsidR="008E4ACB">
        <w:rPr>
          <w:rFonts w:ascii="NimbusRomNo9L-ReguItal" w:hAnsi="NimbusRomNo9L-ReguItal" w:cs="NimbusRomNo9L-ReguItal"/>
          <w:sz w:val="20"/>
          <w:szCs w:val="20"/>
          <w:lang w:val="en-US" w:eastAsia="en-GB"/>
        </w:rPr>
        <w:t>C</w:t>
      </w:r>
      <w:r w:rsidR="002119E7">
        <w:rPr>
          <w:rFonts w:ascii="NimbusRomNo9L-ReguItal" w:hAnsi="NimbusRomNo9L-ReguItal" w:cs="NimbusRomNo9L-ReguItal"/>
          <w:sz w:val="20"/>
          <w:szCs w:val="20"/>
          <w:lang w:val="en-US" w:eastAsia="en-GB"/>
        </w:rPr>
        <w:t xml:space="preserve"> and </w:t>
      </w:r>
      <w:r w:rsidR="002119E7" w:rsidRPr="005E57A8">
        <w:rPr>
          <w:rFonts w:ascii="NimbusRomNo9L-ReguItal" w:hAnsi="NimbusRomNo9L-ReguItal" w:cs="NimbusRomNo9L-ReguItal"/>
          <w:sz w:val="20"/>
          <w:szCs w:val="20"/>
          <w:lang w:val="en-US" w:eastAsia="en-GB"/>
        </w:rPr>
        <w:t>δ</w:t>
      </w:r>
      <w:r w:rsidR="002119E7" w:rsidRPr="005E57A8">
        <w:rPr>
          <w:rFonts w:ascii="NimbusRomNo9L-ReguItal" w:hAnsi="NimbusRomNo9L-ReguItal" w:cs="NimbusRomNo9L-ReguItal"/>
          <w:sz w:val="20"/>
          <w:szCs w:val="20"/>
          <w:vertAlign w:val="superscript"/>
          <w:lang w:val="en-US" w:eastAsia="en-GB"/>
        </w:rPr>
        <w:t>15</w:t>
      </w:r>
      <w:r w:rsidR="002119E7" w:rsidRPr="005E57A8">
        <w:rPr>
          <w:rFonts w:ascii="NimbusRomNo9L-ReguItal" w:hAnsi="NimbusRomNo9L-ReguItal" w:cs="NimbusRomNo9L-ReguItal"/>
          <w:sz w:val="20"/>
          <w:szCs w:val="20"/>
          <w:lang w:val="en-US" w:eastAsia="en-GB"/>
        </w:rPr>
        <w:t>N</w:t>
      </w:r>
      <w:r w:rsidR="000A6CBD">
        <w:rPr>
          <w:rFonts w:ascii="NimbusRomNo9L-ReguItal" w:hAnsi="NimbusRomNo9L-ReguItal" w:cs="NimbusRomNo9L-ReguItal"/>
          <w:sz w:val="20"/>
          <w:szCs w:val="20"/>
          <w:lang w:val="en-US" w:eastAsia="en-GB"/>
        </w:rPr>
        <w:t xml:space="preserve"> measurements have </w:t>
      </w:r>
      <w:r w:rsidR="00B32A57">
        <w:rPr>
          <w:rFonts w:ascii="NimbusRomNo9L-ReguItal" w:hAnsi="NimbusRomNo9L-ReguItal" w:cs="NimbusRomNo9L-ReguItal"/>
          <w:sz w:val="20"/>
          <w:szCs w:val="20"/>
          <w:lang w:val="en-US" w:eastAsia="en-GB"/>
        </w:rPr>
        <w:t xml:space="preserve">been used to </w:t>
      </w:r>
      <w:r w:rsidR="002D5A1B">
        <w:rPr>
          <w:rFonts w:ascii="NimbusRomNo9L-ReguItal" w:hAnsi="NimbusRomNo9L-ReguItal" w:cs="NimbusRomNo9L-ReguItal"/>
          <w:sz w:val="20"/>
          <w:szCs w:val="20"/>
          <w:lang w:val="en-US" w:eastAsia="en-GB"/>
        </w:rPr>
        <w:t xml:space="preserve">reconstruct the </w:t>
      </w:r>
      <w:r w:rsidR="00327E47">
        <w:rPr>
          <w:rFonts w:ascii="NimbusRomNo9L-ReguItal" w:hAnsi="NimbusRomNo9L-ReguItal" w:cs="NimbusRomNo9L-ReguItal"/>
          <w:sz w:val="20"/>
          <w:szCs w:val="20"/>
          <w:lang w:val="en-US" w:eastAsia="en-GB"/>
        </w:rPr>
        <w:t xml:space="preserve">proportion of </w:t>
      </w:r>
      <w:r w:rsidR="0078610C">
        <w:rPr>
          <w:rFonts w:ascii="NimbusRomNo9L-ReguItal" w:hAnsi="NimbusRomNo9L-ReguItal" w:cs="NimbusRomNo9L-ReguItal"/>
          <w:sz w:val="20"/>
          <w:szCs w:val="20"/>
          <w:lang w:val="en-US" w:eastAsia="en-GB"/>
        </w:rPr>
        <w:t>marine versus terrestrial material in Norse diets</w:t>
      </w:r>
      <w:r w:rsidR="00444856">
        <w:rPr>
          <w:rFonts w:ascii="NimbusRomNo9L-ReguItal" w:hAnsi="NimbusRomNo9L-ReguItal" w:cs="NimbusRomNo9L-ReguItal"/>
          <w:sz w:val="20"/>
          <w:szCs w:val="20"/>
          <w:lang w:val="en-US" w:eastAsia="en-GB"/>
        </w:rPr>
        <w:t xml:space="preserve">; such understanding is not only invaluable for </w:t>
      </w:r>
      <w:r w:rsidR="00AF70B7">
        <w:rPr>
          <w:rFonts w:ascii="NimbusRomNo9L-ReguItal" w:hAnsi="NimbusRomNo9L-ReguItal" w:cs="NimbusRomNo9L-ReguItal"/>
          <w:sz w:val="20"/>
          <w:szCs w:val="20"/>
          <w:lang w:val="en-US" w:eastAsia="en-GB"/>
        </w:rPr>
        <w:t xml:space="preserve">investigating </w:t>
      </w:r>
      <w:r w:rsidR="00204AD4">
        <w:rPr>
          <w:rFonts w:ascii="NimbusRomNo9L-ReguItal" w:hAnsi="NimbusRomNo9L-ReguItal" w:cs="NimbusRomNo9L-ReguItal"/>
          <w:sz w:val="20"/>
          <w:szCs w:val="20"/>
          <w:lang w:val="en-US" w:eastAsia="en-GB"/>
        </w:rPr>
        <w:t xml:space="preserve">economic and subsistence </w:t>
      </w:r>
      <w:r w:rsidR="00A2070A">
        <w:rPr>
          <w:rFonts w:ascii="NimbusRomNo9L-ReguItal" w:hAnsi="NimbusRomNo9L-ReguItal" w:cs="NimbusRomNo9L-ReguItal"/>
          <w:sz w:val="20"/>
          <w:szCs w:val="20"/>
          <w:lang w:val="en-US" w:eastAsia="en-GB"/>
        </w:rPr>
        <w:t>strategies</w:t>
      </w:r>
      <w:r w:rsidR="00204AD4">
        <w:rPr>
          <w:rFonts w:ascii="NimbusRomNo9L-ReguItal" w:hAnsi="NimbusRomNo9L-ReguItal" w:cs="NimbusRomNo9L-ReguItal"/>
          <w:sz w:val="20"/>
          <w:szCs w:val="20"/>
          <w:lang w:val="en-US" w:eastAsia="en-GB"/>
        </w:rPr>
        <w:t xml:space="preserve">, but for </w:t>
      </w:r>
      <w:r w:rsidR="00A2070A">
        <w:rPr>
          <w:rFonts w:ascii="NimbusRomNo9L-ReguItal" w:hAnsi="NimbusRomNo9L-ReguItal" w:cs="NimbusRomNo9L-ReguItal"/>
          <w:sz w:val="20"/>
          <w:szCs w:val="20"/>
          <w:lang w:val="en-US" w:eastAsia="en-GB"/>
        </w:rPr>
        <w:t xml:space="preserve">correcting </w:t>
      </w:r>
      <w:r w:rsidR="000E40E3">
        <w:rPr>
          <w:rFonts w:ascii="NimbusRomNo9L-ReguItal" w:hAnsi="NimbusRomNo9L-ReguItal" w:cs="NimbusRomNo9L-ReguItal"/>
          <w:sz w:val="20"/>
          <w:szCs w:val="20"/>
          <w:lang w:val="en-US" w:eastAsia="en-GB"/>
        </w:rPr>
        <w:t>radiocarbon (</w:t>
      </w:r>
      <w:r w:rsidR="000E40E3">
        <w:rPr>
          <w:rFonts w:ascii="NimbusRomNo9L-ReguItal" w:hAnsi="NimbusRomNo9L-ReguItal" w:cs="NimbusRomNo9L-ReguItal"/>
          <w:sz w:val="20"/>
          <w:szCs w:val="20"/>
          <w:vertAlign w:val="superscript"/>
          <w:lang w:val="en-US" w:eastAsia="en-GB"/>
        </w:rPr>
        <w:t>14</w:t>
      </w:r>
      <w:r w:rsidR="000E40E3">
        <w:rPr>
          <w:rFonts w:ascii="NimbusRomNo9L-ReguItal" w:hAnsi="NimbusRomNo9L-ReguItal" w:cs="NimbusRomNo9L-ReguItal"/>
          <w:sz w:val="20"/>
          <w:szCs w:val="20"/>
          <w:lang w:val="en-US" w:eastAsia="en-GB"/>
        </w:rPr>
        <w:t xml:space="preserve">C) age </w:t>
      </w:r>
      <w:r w:rsidR="00A0081F">
        <w:rPr>
          <w:rFonts w:ascii="NimbusRomNo9L-ReguItal" w:hAnsi="NimbusRomNo9L-ReguItal" w:cs="NimbusRomNo9L-ReguItal"/>
          <w:sz w:val="20"/>
          <w:szCs w:val="20"/>
          <w:lang w:val="en-US" w:eastAsia="en-GB"/>
        </w:rPr>
        <w:t xml:space="preserve">measurements </w:t>
      </w:r>
      <w:r w:rsidR="00CA33D5">
        <w:rPr>
          <w:rFonts w:ascii="NimbusRomNo9L-ReguItal" w:hAnsi="NimbusRomNo9L-ReguItal" w:cs="NimbusRomNo9L-ReguItal"/>
          <w:sz w:val="20"/>
          <w:szCs w:val="20"/>
          <w:lang w:val="en-US" w:eastAsia="en-GB"/>
        </w:rPr>
        <w:t>for the m</w:t>
      </w:r>
      <w:r w:rsidR="00367C40">
        <w:rPr>
          <w:rFonts w:ascii="NimbusRomNo9L-ReguItal" w:hAnsi="NimbusRomNo9L-ReguItal" w:cs="NimbusRomNo9L-ReguItal"/>
          <w:sz w:val="20"/>
          <w:szCs w:val="20"/>
          <w:lang w:val="en-US" w:eastAsia="en-GB"/>
        </w:rPr>
        <w:t xml:space="preserve">arine </w:t>
      </w:r>
      <w:r w:rsidR="00367C40">
        <w:rPr>
          <w:rFonts w:ascii="NimbusRomNo9L-ReguItal" w:hAnsi="NimbusRomNo9L-ReguItal" w:cs="NimbusRomNo9L-ReguItal"/>
          <w:sz w:val="20"/>
          <w:szCs w:val="20"/>
          <w:vertAlign w:val="superscript"/>
          <w:lang w:val="en-US" w:eastAsia="en-GB"/>
        </w:rPr>
        <w:t>14</w:t>
      </w:r>
      <w:r w:rsidR="00CA33D5">
        <w:rPr>
          <w:rFonts w:ascii="NimbusRomNo9L-ReguItal" w:hAnsi="NimbusRomNo9L-ReguItal" w:cs="NimbusRomNo9L-ReguItal"/>
          <w:sz w:val="20"/>
          <w:szCs w:val="20"/>
          <w:lang w:val="en-US" w:eastAsia="en-GB"/>
        </w:rPr>
        <w:t>C reservoir e</w:t>
      </w:r>
      <w:r w:rsidR="00367C40">
        <w:rPr>
          <w:rFonts w:ascii="NimbusRomNo9L-ReguItal" w:hAnsi="NimbusRomNo9L-ReguItal" w:cs="NimbusRomNo9L-ReguItal"/>
          <w:sz w:val="20"/>
          <w:szCs w:val="20"/>
          <w:lang w:val="en-US" w:eastAsia="en-GB"/>
        </w:rPr>
        <w:t>ffect</w:t>
      </w:r>
      <w:r w:rsidR="00861E84">
        <w:rPr>
          <w:rFonts w:ascii="NimbusRomNo9L-ReguItal" w:hAnsi="NimbusRomNo9L-ReguItal" w:cs="NimbusRomNo9L-ReguItal"/>
          <w:sz w:val="20"/>
          <w:szCs w:val="20"/>
          <w:lang w:val="en-US" w:eastAsia="en-GB"/>
        </w:rPr>
        <w:t xml:space="preserve">. </w:t>
      </w:r>
      <w:r w:rsidR="00C42157">
        <w:rPr>
          <w:rFonts w:ascii="NimbusRomNo9L-ReguItal" w:hAnsi="NimbusRomNo9L-ReguItal" w:cs="NimbusRomNo9L-ReguItal"/>
          <w:sz w:val="20"/>
          <w:szCs w:val="20"/>
          <w:lang w:val="en-US" w:eastAsia="en-GB"/>
        </w:rPr>
        <w:t xml:space="preserve">In northern Iceland however, the picture has been significantly </w:t>
      </w:r>
      <w:r w:rsidR="00130B72">
        <w:rPr>
          <w:rFonts w:ascii="NimbusRomNo9L-ReguItal" w:hAnsi="NimbusRomNo9L-ReguItal" w:cs="NimbusRomNo9L-ReguItal"/>
          <w:sz w:val="20"/>
          <w:szCs w:val="20"/>
          <w:lang w:val="en-US" w:eastAsia="en-GB"/>
        </w:rPr>
        <w:t xml:space="preserve">complicated by the </w:t>
      </w:r>
      <w:r w:rsidR="00570CBE">
        <w:rPr>
          <w:rFonts w:ascii="NimbusRomNo9L-ReguItal" w:hAnsi="NimbusRomNo9L-ReguItal" w:cs="NimbusRomNo9L-ReguItal"/>
          <w:sz w:val="20"/>
          <w:szCs w:val="20"/>
          <w:lang w:val="en-US" w:eastAsia="en-GB"/>
        </w:rPr>
        <w:t xml:space="preserve">use of freshwater resources </w:t>
      </w:r>
      <w:r w:rsidR="00E57E6B">
        <w:rPr>
          <w:rFonts w:ascii="NimbusRomNo9L-ReguItal" w:hAnsi="NimbusRomNo9L-ReguItal" w:cs="NimbusRomNo9L-ReguItal"/>
          <w:sz w:val="20"/>
          <w:szCs w:val="20"/>
          <w:lang w:val="en-US" w:eastAsia="en-GB"/>
        </w:rPr>
        <w:t>by Norse settlers, particularly due to the presence of a</w:t>
      </w:r>
      <w:r w:rsidR="00CA33D5">
        <w:rPr>
          <w:rFonts w:ascii="NimbusRomNo9L-ReguItal" w:hAnsi="NimbusRomNo9L-ReguItal" w:cs="NimbusRomNo9L-ReguItal"/>
          <w:sz w:val="20"/>
          <w:szCs w:val="20"/>
          <w:lang w:val="en-US" w:eastAsia="en-GB"/>
        </w:rPr>
        <w:t xml:space="preserve"> large </w:t>
      </w:r>
      <w:r w:rsidR="003461B9">
        <w:rPr>
          <w:rFonts w:ascii="NimbusRomNo9L-ReguItal" w:hAnsi="NimbusRomNo9L-ReguItal" w:cs="NimbusRomNo9L-ReguItal"/>
          <w:sz w:val="20"/>
          <w:szCs w:val="20"/>
          <w:lang w:val="en-US" w:eastAsia="en-GB"/>
        </w:rPr>
        <w:t xml:space="preserve">Freshwater </w:t>
      </w:r>
      <w:r w:rsidR="003461B9">
        <w:rPr>
          <w:rFonts w:ascii="NimbusRomNo9L-ReguItal" w:hAnsi="NimbusRomNo9L-ReguItal" w:cs="NimbusRomNo9L-ReguItal"/>
          <w:sz w:val="20"/>
          <w:szCs w:val="20"/>
          <w:vertAlign w:val="superscript"/>
          <w:lang w:val="en-US" w:eastAsia="en-GB"/>
        </w:rPr>
        <w:t>14</w:t>
      </w:r>
      <w:r w:rsidR="003461B9">
        <w:rPr>
          <w:rFonts w:ascii="NimbusRomNo9L-ReguItal" w:hAnsi="NimbusRomNo9L-ReguItal" w:cs="NimbusRomNo9L-ReguItal"/>
          <w:sz w:val="20"/>
          <w:szCs w:val="20"/>
          <w:lang w:val="en-US" w:eastAsia="en-GB"/>
        </w:rPr>
        <w:t>C Reservoir Effect</w:t>
      </w:r>
      <w:r w:rsidR="00EB740B">
        <w:rPr>
          <w:rFonts w:ascii="NimbusRomNo9L-ReguItal" w:hAnsi="NimbusRomNo9L-ReguItal" w:cs="NimbusRomNo9L-ReguItal"/>
          <w:sz w:val="20"/>
          <w:szCs w:val="20"/>
          <w:lang w:val="en-US" w:eastAsia="en-GB"/>
        </w:rPr>
        <w:t xml:space="preserve">. This is because of overlap in the </w:t>
      </w:r>
      <w:r w:rsidR="002C06B0" w:rsidRPr="005E57A8">
        <w:rPr>
          <w:rFonts w:ascii="NimbusRomNo9L-ReguItal" w:hAnsi="NimbusRomNo9L-ReguItal" w:cs="NimbusRomNo9L-ReguItal"/>
          <w:sz w:val="20"/>
          <w:szCs w:val="20"/>
          <w:lang w:val="en-US" w:eastAsia="en-GB"/>
        </w:rPr>
        <w:t>δ</w:t>
      </w:r>
      <w:r w:rsidR="002C06B0" w:rsidRPr="005E57A8">
        <w:rPr>
          <w:rFonts w:ascii="NimbusRomNo9L-ReguItal" w:hAnsi="NimbusRomNo9L-ReguItal" w:cs="NimbusRomNo9L-ReguItal"/>
          <w:sz w:val="20"/>
          <w:szCs w:val="20"/>
          <w:vertAlign w:val="superscript"/>
          <w:lang w:val="en-US" w:eastAsia="en-GB"/>
        </w:rPr>
        <w:t>13</w:t>
      </w:r>
      <w:r w:rsidR="002C06B0">
        <w:rPr>
          <w:rFonts w:ascii="NimbusRomNo9L-ReguItal" w:hAnsi="NimbusRomNo9L-ReguItal" w:cs="NimbusRomNo9L-ReguItal"/>
          <w:sz w:val="20"/>
          <w:szCs w:val="20"/>
          <w:lang w:val="en-US" w:eastAsia="en-GB"/>
        </w:rPr>
        <w:t>C</w:t>
      </w:r>
      <w:r w:rsidR="00E737C5">
        <w:rPr>
          <w:rFonts w:ascii="NimbusRomNo9L-ReguItal" w:hAnsi="NimbusRomNo9L-ReguItal" w:cs="NimbusRomNo9L-ReguItal"/>
          <w:sz w:val="20"/>
          <w:szCs w:val="20"/>
          <w:lang w:val="en-US" w:eastAsia="en-GB"/>
        </w:rPr>
        <w:t xml:space="preserve"> and</w:t>
      </w:r>
      <w:r w:rsidR="002C06B0">
        <w:rPr>
          <w:rFonts w:ascii="NimbusRomNo9L-ReguItal" w:hAnsi="NimbusRomNo9L-ReguItal" w:cs="NimbusRomNo9L-ReguItal"/>
          <w:sz w:val="20"/>
          <w:szCs w:val="20"/>
          <w:lang w:val="en-US" w:eastAsia="en-GB"/>
        </w:rPr>
        <w:t xml:space="preserve"> </w:t>
      </w:r>
      <w:r w:rsidR="001C177A" w:rsidRPr="005E57A8">
        <w:rPr>
          <w:rFonts w:ascii="NimbusRomNo9L-ReguItal" w:hAnsi="NimbusRomNo9L-ReguItal" w:cs="NimbusRomNo9L-ReguItal"/>
          <w:sz w:val="20"/>
          <w:szCs w:val="20"/>
          <w:lang w:val="en-US" w:eastAsia="en-GB"/>
        </w:rPr>
        <w:t>δ</w:t>
      </w:r>
      <w:r w:rsidR="001C177A" w:rsidRPr="005E57A8">
        <w:rPr>
          <w:rFonts w:ascii="NimbusRomNo9L-ReguItal" w:hAnsi="NimbusRomNo9L-ReguItal" w:cs="NimbusRomNo9L-ReguItal"/>
          <w:sz w:val="20"/>
          <w:szCs w:val="20"/>
          <w:vertAlign w:val="superscript"/>
          <w:lang w:val="en-US" w:eastAsia="en-GB"/>
        </w:rPr>
        <w:t>15</w:t>
      </w:r>
      <w:r w:rsidR="001C177A" w:rsidRPr="005E57A8">
        <w:rPr>
          <w:rFonts w:ascii="NimbusRomNo9L-ReguItal" w:hAnsi="NimbusRomNo9L-ReguItal" w:cs="NimbusRomNo9L-ReguItal"/>
          <w:sz w:val="20"/>
          <w:szCs w:val="20"/>
          <w:lang w:val="en-US" w:eastAsia="en-GB"/>
        </w:rPr>
        <w:t>N</w:t>
      </w:r>
      <w:r w:rsidR="001C177A">
        <w:rPr>
          <w:rFonts w:ascii="NimbusRomNo9L-ReguItal" w:hAnsi="NimbusRomNo9L-ReguItal" w:cs="NimbusRomNo9L-ReguItal"/>
          <w:sz w:val="20"/>
          <w:szCs w:val="20"/>
          <w:lang w:val="en-US" w:eastAsia="en-GB"/>
        </w:rPr>
        <w:t xml:space="preserve"> of marine, terrestrial and freshwater resources</w:t>
      </w:r>
      <w:r w:rsidR="007D68CD">
        <w:rPr>
          <w:rFonts w:ascii="NimbusRomNo9L-ReguItal" w:hAnsi="NimbusRomNo9L-ReguItal" w:cs="NimbusRomNo9L-ReguItal"/>
          <w:sz w:val="20"/>
          <w:szCs w:val="20"/>
          <w:lang w:val="en-US" w:eastAsia="en-GB"/>
        </w:rPr>
        <w:t>, making it</w:t>
      </w:r>
      <w:r w:rsidR="00DB39F1">
        <w:rPr>
          <w:rFonts w:ascii="NimbusRomNo9L-ReguItal" w:hAnsi="NimbusRomNo9L-ReguItal" w:cs="NimbusRomNo9L-ReguItal"/>
          <w:sz w:val="20"/>
          <w:szCs w:val="20"/>
          <w:lang w:val="en-US" w:eastAsia="en-GB"/>
        </w:rPr>
        <w:t xml:space="preserve"> </w:t>
      </w:r>
      <w:r w:rsidR="0059159A">
        <w:rPr>
          <w:rFonts w:ascii="NimbusRomNo9L-ReguItal" w:hAnsi="NimbusRomNo9L-ReguItal" w:cs="NimbusRomNo9L-ReguItal"/>
          <w:sz w:val="20"/>
          <w:szCs w:val="20"/>
          <w:lang w:val="en-US" w:eastAsia="en-GB"/>
        </w:rPr>
        <w:t xml:space="preserve">difficult to reliably </w:t>
      </w:r>
      <w:r w:rsidR="00FF4C7D">
        <w:rPr>
          <w:rFonts w:ascii="NimbusRomNo9L-ReguItal" w:hAnsi="NimbusRomNo9L-ReguItal" w:cs="NimbusRomNo9L-ReguItal"/>
          <w:sz w:val="20"/>
          <w:szCs w:val="20"/>
          <w:lang w:val="en-US" w:eastAsia="en-GB"/>
        </w:rPr>
        <w:t xml:space="preserve">reconstruct the proportion of </w:t>
      </w:r>
      <w:r w:rsidR="00CE7B4D">
        <w:rPr>
          <w:rFonts w:ascii="NimbusRomNo9L-ReguItal" w:hAnsi="NimbusRomNo9L-ReguItal" w:cs="NimbusRomNo9L-ReguItal"/>
          <w:sz w:val="20"/>
          <w:szCs w:val="20"/>
          <w:lang w:val="en-US" w:eastAsia="en-GB"/>
        </w:rPr>
        <w:t>these resources in Norse diets.</w:t>
      </w:r>
      <w:r w:rsidR="005D3D8B">
        <w:rPr>
          <w:rFonts w:ascii="NimbusRomNo9L-ReguItal" w:hAnsi="NimbusRomNo9L-ReguItal" w:cs="NimbusRomNo9L-ReguItal"/>
          <w:sz w:val="20"/>
          <w:szCs w:val="20"/>
          <w:lang w:val="en-US" w:eastAsia="en-GB"/>
        </w:rPr>
        <w:t xml:space="preserve"> This limits our ability</w:t>
      </w:r>
      <w:r w:rsidR="00CE7B4D">
        <w:rPr>
          <w:rFonts w:ascii="NimbusRomNo9L-ReguItal" w:hAnsi="NimbusRomNo9L-ReguItal" w:cs="NimbusRomNo9L-ReguItal"/>
          <w:sz w:val="20"/>
          <w:szCs w:val="20"/>
          <w:lang w:val="en-US" w:eastAsia="en-GB"/>
        </w:rPr>
        <w:t xml:space="preserve"> </w:t>
      </w:r>
      <w:r w:rsidR="00F66565">
        <w:rPr>
          <w:rFonts w:ascii="NimbusRomNo9L-ReguItal" w:hAnsi="NimbusRomNo9L-ReguItal" w:cs="NimbusRomNo9L-ReguItal"/>
          <w:sz w:val="20"/>
          <w:szCs w:val="20"/>
          <w:lang w:val="en-US" w:eastAsia="en-GB"/>
        </w:rPr>
        <w:t xml:space="preserve">to obtain reliable </w:t>
      </w:r>
      <w:r w:rsidR="00F66565">
        <w:rPr>
          <w:rFonts w:ascii="NimbusRomNo9L-ReguItal" w:hAnsi="NimbusRomNo9L-ReguItal" w:cs="NimbusRomNo9L-ReguItal"/>
          <w:sz w:val="20"/>
          <w:szCs w:val="20"/>
          <w:vertAlign w:val="superscript"/>
          <w:lang w:val="en-US" w:eastAsia="en-GB"/>
        </w:rPr>
        <w:t>14</w:t>
      </w:r>
      <w:r w:rsidR="00F66565">
        <w:rPr>
          <w:rFonts w:ascii="NimbusRomNo9L-ReguItal" w:hAnsi="NimbusRomNo9L-ReguItal" w:cs="NimbusRomNo9L-ReguItal"/>
          <w:sz w:val="20"/>
          <w:szCs w:val="20"/>
          <w:lang w:val="en-US" w:eastAsia="en-GB"/>
        </w:rPr>
        <w:t xml:space="preserve">C ages for affected samples, and to </w:t>
      </w:r>
      <w:r w:rsidR="001D5B6D">
        <w:rPr>
          <w:rFonts w:ascii="NimbusRomNo9L-ReguItal" w:hAnsi="NimbusRomNo9L-ReguItal" w:cs="NimbusRomNo9L-ReguItal"/>
          <w:sz w:val="20"/>
          <w:szCs w:val="20"/>
          <w:lang w:val="en-US" w:eastAsia="en-GB"/>
        </w:rPr>
        <w:t xml:space="preserve">reconstruct economic strategies for </w:t>
      </w:r>
      <w:r w:rsidR="006F477C">
        <w:rPr>
          <w:rFonts w:ascii="NimbusRomNo9L-ReguItal" w:hAnsi="NimbusRomNo9L-ReguItal" w:cs="NimbusRomNo9L-ReguItal"/>
          <w:sz w:val="20"/>
          <w:szCs w:val="20"/>
          <w:lang w:val="en-US" w:eastAsia="en-GB"/>
        </w:rPr>
        <w:t xml:space="preserve">Viking period </w:t>
      </w:r>
      <w:r w:rsidR="001D5B6D">
        <w:rPr>
          <w:rFonts w:ascii="NimbusRomNo9L-ReguItal" w:hAnsi="NimbusRomNo9L-ReguItal" w:cs="NimbusRomNo9L-ReguItal"/>
          <w:sz w:val="20"/>
          <w:szCs w:val="20"/>
          <w:lang w:val="en-US" w:eastAsia="en-GB"/>
        </w:rPr>
        <w:t xml:space="preserve">archaeological sites in the region.  </w:t>
      </w:r>
      <w:r w:rsidR="001D755E">
        <w:rPr>
          <w:rFonts w:ascii="NimbusRomNo9L-ReguItal" w:hAnsi="NimbusRomNo9L-ReguItal" w:cs="NimbusRomNo9L-ReguItal"/>
          <w:sz w:val="20"/>
          <w:szCs w:val="20"/>
          <w:lang w:val="en-US" w:eastAsia="en-GB"/>
        </w:rPr>
        <w:t xml:space="preserve">The </w:t>
      </w:r>
      <w:r w:rsidR="004F12EE">
        <w:rPr>
          <w:rFonts w:ascii="NimbusRomNo9L-ReguItal" w:hAnsi="NimbusRomNo9L-ReguItal" w:cs="NimbusRomNo9L-ReguItal"/>
          <w:sz w:val="20"/>
          <w:szCs w:val="20"/>
          <w:lang w:val="en-US" w:eastAsia="en-GB"/>
        </w:rPr>
        <w:t xml:space="preserve">use of sulphur isotope ratios (expressed as </w:t>
      </w:r>
      <w:r w:rsidR="004F12EE" w:rsidRPr="005E57A8">
        <w:rPr>
          <w:rFonts w:ascii="NimbusRomNo9L-ReguItal" w:hAnsi="NimbusRomNo9L-ReguItal" w:cs="NimbusRomNo9L-ReguItal"/>
          <w:sz w:val="20"/>
          <w:szCs w:val="20"/>
          <w:lang w:val="en-US" w:eastAsia="en-GB"/>
        </w:rPr>
        <w:t>δ</w:t>
      </w:r>
      <w:r w:rsidR="004F12EE" w:rsidRPr="005E57A8">
        <w:rPr>
          <w:rFonts w:ascii="NimbusRomNo9L-ReguItal" w:hAnsi="NimbusRomNo9L-ReguItal" w:cs="NimbusRomNo9L-ReguItal"/>
          <w:sz w:val="20"/>
          <w:szCs w:val="20"/>
          <w:vertAlign w:val="superscript"/>
          <w:lang w:val="en-US" w:eastAsia="en-GB"/>
        </w:rPr>
        <w:t>3</w:t>
      </w:r>
      <w:r w:rsidR="004F12EE">
        <w:rPr>
          <w:rFonts w:ascii="NimbusRomNo9L-ReguItal" w:hAnsi="NimbusRomNo9L-ReguItal" w:cs="NimbusRomNo9L-ReguItal"/>
          <w:sz w:val="20"/>
          <w:szCs w:val="20"/>
          <w:vertAlign w:val="superscript"/>
          <w:lang w:val="en-US" w:eastAsia="en-GB"/>
        </w:rPr>
        <w:t>4</w:t>
      </w:r>
      <w:r w:rsidR="004F12EE">
        <w:rPr>
          <w:rFonts w:ascii="NimbusRomNo9L-ReguItal" w:hAnsi="NimbusRomNo9L-ReguItal" w:cs="NimbusRomNo9L-ReguItal"/>
          <w:sz w:val="20"/>
          <w:szCs w:val="20"/>
          <w:lang w:val="en-US" w:eastAsia="en-GB"/>
        </w:rPr>
        <w:t xml:space="preserve">S) </w:t>
      </w:r>
      <w:r w:rsidR="00201357">
        <w:rPr>
          <w:rFonts w:ascii="NimbusRomNo9L-ReguItal" w:hAnsi="NimbusRomNo9L-ReguItal" w:cs="NimbusRomNo9L-ReguItal"/>
          <w:sz w:val="20"/>
          <w:szCs w:val="20"/>
          <w:lang w:val="en-US" w:eastAsia="en-GB"/>
        </w:rPr>
        <w:t xml:space="preserve">has </w:t>
      </w:r>
      <w:r w:rsidR="004011E7">
        <w:rPr>
          <w:rFonts w:ascii="NimbusRomNo9L-ReguItal" w:hAnsi="NimbusRomNo9L-ReguItal" w:cs="NimbusRomNo9L-ReguItal"/>
          <w:sz w:val="20"/>
          <w:szCs w:val="20"/>
          <w:lang w:val="en-US" w:eastAsia="en-GB"/>
        </w:rPr>
        <w:t xml:space="preserve">recently </w:t>
      </w:r>
      <w:r w:rsidR="00201357">
        <w:rPr>
          <w:rFonts w:ascii="NimbusRomNo9L-ReguItal" w:hAnsi="NimbusRomNo9L-ReguItal" w:cs="NimbusRomNo9L-ReguItal"/>
          <w:sz w:val="20"/>
          <w:szCs w:val="20"/>
          <w:lang w:val="en-US" w:eastAsia="en-GB"/>
        </w:rPr>
        <w:t>provided the means to resolve this problem</w:t>
      </w:r>
      <w:r w:rsidR="003E31D8">
        <w:rPr>
          <w:rFonts w:ascii="NimbusRomNo9L-ReguItal" w:hAnsi="NimbusRomNo9L-ReguItal" w:cs="NimbusRomNo9L-ReguItal"/>
          <w:sz w:val="20"/>
          <w:szCs w:val="20"/>
          <w:lang w:val="en-US" w:eastAsia="en-GB"/>
        </w:rPr>
        <w:t>,</w:t>
      </w:r>
      <w:r w:rsidR="005E3EE9">
        <w:rPr>
          <w:rFonts w:ascii="NimbusRomNo9L-ReguItal" w:hAnsi="NimbusRomNo9L-ReguItal" w:cs="NimbusRomNo9L-ReguItal"/>
          <w:sz w:val="20"/>
          <w:szCs w:val="20"/>
          <w:lang w:val="en-US" w:eastAsia="en-GB"/>
        </w:rPr>
        <w:t xml:space="preserve"> </w:t>
      </w:r>
      <w:r w:rsidR="00FB43E0">
        <w:rPr>
          <w:rFonts w:ascii="NimbusRomNo9L-ReguItal" w:hAnsi="NimbusRomNo9L-ReguItal" w:cs="NimbusRomNo9L-ReguItal"/>
          <w:sz w:val="20"/>
          <w:szCs w:val="20"/>
          <w:lang w:val="en-US" w:eastAsia="en-GB"/>
        </w:rPr>
        <w:t xml:space="preserve">as using </w:t>
      </w:r>
      <w:r w:rsidR="00FB43E0" w:rsidRPr="005E57A8">
        <w:rPr>
          <w:rFonts w:ascii="NimbusRomNo9L-ReguItal" w:hAnsi="NimbusRomNo9L-ReguItal" w:cs="NimbusRomNo9L-ReguItal"/>
          <w:sz w:val="20"/>
          <w:szCs w:val="20"/>
          <w:lang w:val="en-US" w:eastAsia="en-GB"/>
        </w:rPr>
        <w:t>δ</w:t>
      </w:r>
      <w:r w:rsidR="00FB43E0" w:rsidRPr="005E57A8">
        <w:rPr>
          <w:rFonts w:ascii="NimbusRomNo9L-ReguItal" w:hAnsi="NimbusRomNo9L-ReguItal" w:cs="NimbusRomNo9L-ReguItal"/>
          <w:sz w:val="20"/>
          <w:szCs w:val="20"/>
          <w:vertAlign w:val="superscript"/>
          <w:lang w:val="en-US" w:eastAsia="en-GB"/>
        </w:rPr>
        <w:t>3</w:t>
      </w:r>
      <w:r w:rsidR="00FB43E0">
        <w:rPr>
          <w:rFonts w:ascii="NimbusRomNo9L-ReguItal" w:hAnsi="NimbusRomNo9L-ReguItal" w:cs="NimbusRomNo9L-ReguItal"/>
          <w:sz w:val="20"/>
          <w:szCs w:val="20"/>
          <w:vertAlign w:val="superscript"/>
          <w:lang w:val="en-US" w:eastAsia="en-GB"/>
        </w:rPr>
        <w:t>4</w:t>
      </w:r>
      <w:r w:rsidR="00FB43E0">
        <w:rPr>
          <w:rFonts w:ascii="NimbusRomNo9L-ReguItal" w:hAnsi="NimbusRomNo9L-ReguItal" w:cs="NimbusRomNo9L-ReguItal"/>
          <w:sz w:val="20"/>
          <w:szCs w:val="20"/>
          <w:lang w:val="en-US" w:eastAsia="en-GB"/>
        </w:rPr>
        <w:t>S can</w:t>
      </w:r>
      <w:r w:rsidR="005E3EE9">
        <w:rPr>
          <w:rFonts w:ascii="NimbusRomNo9L-ReguItal" w:hAnsi="NimbusRomNo9L-ReguItal" w:cs="NimbusRomNo9L-ReguItal"/>
          <w:sz w:val="20"/>
          <w:szCs w:val="20"/>
          <w:lang w:val="en-US" w:eastAsia="en-GB"/>
        </w:rPr>
        <w:t xml:space="preserve"> </w:t>
      </w:r>
      <w:r w:rsidR="00516E11">
        <w:rPr>
          <w:rFonts w:ascii="NimbusRomNo9L-ReguItal" w:hAnsi="NimbusRomNo9L-ReguItal" w:cs="NimbusRomNo9L-ReguItal"/>
          <w:sz w:val="20"/>
          <w:szCs w:val="20"/>
          <w:lang w:val="en-US" w:eastAsia="en-GB"/>
        </w:rPr>
        <w:t xml:space="preserve">discriminate between </w:t>
      </w:r>
      <w:r w:rsidR="00247A52">
        <w:rPr>
          <w:rFonts w:ascii="NimbusRomNo9L-ReguItal" w:hAnsi="NimbusRomNo9L-ReguItal" w:cs="NimbusRomNo9L-ReguItal"/>
          <w:sz w:val="20"/>
          <w:szCs w:val="20"/>
          <w:lang w:val="en-US" w:eastAsia="en-GB"/>
        </w:rPr>
        <w:t>marine and freshwater dietary components</w:t>
      </w:r>
      <w:r w:rsidR="00FB43E0">
        <w:rPr>
          <w:rFonts w:ascii="NimbusRomNo9L-ReguItal" w:hAnsi="NimbusRomNo9L-ReguItal" w:cs="NimbusRomNo9L-ReguItal"/>
          <w:sz w:val="20"/>
          <w:szCs w:val="20"/>
          <w:lang w:val="en-US" w:eastAsia="en-GB"/>
        </w:rPr>
        <w:t xml:space="preserve">. </w:t>
      </w:r>
      <w:r w:rsidRPr="005E57A8">
        <w:rPr>
          <w:rFonts w:ascii="NimbusRomNo9L-ReguItal" w:hAnsi="NimbusRomNo9L-ReguItal" w:cs="NimbusRomNo9L-ReguItal"/>
          <w:sz w:val="20"/>
          <w:szCs w:val="20"/>
          <w:lang w:val="en-US" w:eastAsia="en-GB"/>
        </w:rPr>
        <w:t xml:space="preserve">Here we assess </w:t>
      </w:r>
      <w:r w:rsidR="00F10EBD">
        <w:rPr>
          <w:rFonts w:ascii="NimbusRomNo9L-ReguItal" w:hAnsi="NimbusRomNo9L-ReguItal" w:cs="NimbusRomNo9L-ReguItal"/>
          <w:sz w:val="20"/>
          <w:szCs w:val="20"/>
          <w:lang w:val="en-US" w:eastAsia="en-GB"/>
        </w:rPr>
        <w:t xml:space="preserve">research findings from several interlinked projects </w:t>
      </w:r>
      <w:r w:rsidR="00F3096B">
        <w:rPr>
          <w:rFonts w:ascii="NimbusRomNo9L-ReguItal" w:hAnsi="NimbusRomNo9L-ReguItal" w:cs="NimbusRomNo9L-ReguItal"/>
          <w:sz w:val="20"/>
          <w:szCs w:val="20"/>
          <w:lang w:val="en-US" w:eastAsia="en-GB"/>
        </w:rPr>
        <w:t>using one or several of</w:t>
      </w:r>
      <w:r w:rsidR="00F10EBD">
        <w:rPr>
          <w:rFonts w:ascii="NimbusRomNo9L-ReguItal" w:hAnsi="NimbusRomNo9L-ReguItal" w:cs="NimbusRomNo9L-ReguItal"/>
          <w:sz w:val="20"/>
          <w:szCs w:val="20"/>
          <w:lang w:val="en-US" w:eastAsia="en-GB"/>
        </w:rPr>
        <w:t xml:space="preserve"> </w:t>
      </w:r>
      <w:r w:rsidR="00F10EBD" w:rsidRPr="005E57A8">
        <w:rPr>
          <w:rFonts w:ascii="NimbusRomNo9L-ReguItal" w:hAnsi="NimbusRomNo9L-ReguItal" w:cs="NimbusRomNo9L-ReguItal"/>
          <w:sz w:val="20"/>
          <w:szCs w:val="20"/>
          <w:vertAlign w:val="superscript"/>
          <w:lang w:val="en-US" w:eastAsia="en-GB"/>
        </w:rPr>
        <w:t>14</w:t>
      </w:r>
      <w:r w:rsidR="00F10EBD" w:rsidRPr="005E57A8">
        <w:rPr>
          <w:rFonts w:ascii="NimbusRomNo9L-ReguItal" w:hAnsi="NimbusRomNo9L-ReguItal" w:cs="NimbusRomNo9L-ReguItal"/>
          <w:sz w:val="20"/>
          <w:szCs w:val="20"/>
          <w:lang w:val="en-US" w:eastAsia="en-GB"/>
        </w:rPr>
        <w:t>C</w:t>
      </w:r>
      <w:r w:rsidR="00F10EBD">
        <w:rPr>
          <w:rFonts w:ascii="NimbusRomNo9L-ReguItal" w:hAnsi="NimbusRomNo9L-ReguItal" w:cs="NimbusRomNo9L-ReguItal"/>
          <w:sz w:val="20"/>
          <w:szCs w:val="20"/>
          <w:lang w:val="en-US" w:eastAsia="en-GB"/>
        </w:rPr>
        <w:t>,</w:t>
      </w:r>
      <w:r w:rsidR="00F10EBD" w:rsidRPr="005E57A8">
        <w:rPr>
          <w:rFonts w:ascii="NimbusRomNo9L-ReguItal" w:hAnsi="NimbusRomNo9L-ReguItal" w:cs="NimbusRomNo9L-ReguItal"/>
          <w:sz w:val="20"/>
          <w:szCs w:val="20"/>
          <w:lang w:val="en-US" w:eastAsia="en-GB"/>
        </w:rPr>
        <w:t xml:space="preserve"> </w:t>
      </w:r>
      <w:r w:rsidRPr="005E57A8">
        <w:rPr>
          <w:rFonts w:ascii="NimbusRomNo9L-ReguItal" w:hAnsi="NimbusRomNo9L-ReguItal" w:cs="NimbusRomNo9L-ReguItal"/>
          <w:sz w:val="20"/>
          <w:szCs w:val="20"/>
          <w:lang w:val="en-US" w:eastAsia="en-GB"/>
        </w:rPr>
        <w:t>δ</w:t>
      </w:r>
      <w:r w:rsidRPr="005E57A8">
        <w:rPr>
          <w:rFonts w:ascii="NimbusRomNo9L-ReguItal" w:hAnsi="NimbusRomNo9L-ReguItal" w:cs="NimbusRomNo9L-ReguItal"/>
          <w:sz w:val="20"/>
          <w:szCs w:val="20"/>
          <w:vertAlign w:val="superscript"/>
          <w:lang w:val="en-US" w:eastAsia="en-GB"/>
        </w:rPr>
        <w:t>13</w:t>
      </w:r>
      <w:r w:rsidR="00783A1F">
        <w:rPr>
          <w:rFonts w:ascii="NimbusRomNo9L-ReguItal" w:hAnsi="NimbusRomNo9L-ReguItal" w:cs="NimbusRomNo9L-ReguItal"/>
          <w:sz w:val="20"/>
          <w:szCs w:val="20"/>
          <w:lang w:val="en-US" w:eastAsia="en-GB"/>
        </w:rPr>
        <w:t>C,</w:t>
      </w:r>
      <w:r w:rsidRPr="005E57A8">
        <w:rPr>
          <w:rFonts w:ascii="NimbusRomNo9L-ReguItal" w:hAnsi="NimbusRomNo9L-ReguItal" w:cs="NimbusRomNo9L-ReguItal"/>
          <w:sz w:val="20"/>
          <w:szCs w:val="20"/>
          <w:lang w:val="en-US" w:eastAsia="en-GB"/>
        </w:rPr>
        <w:t xml:space="preserve"> δ</w:t>
      </w:r>
      <w:r w:rsidRPr="005E57A8">
        <w:rPr>
          <w:rFonts w:ascii="NimbusRomNo9L-ReguItal" w:hAnsi="NimbusRomNo9L-ReguItal" w:cs="NimbusRomNo9L-ReguItal"/>
          <w:sz w:val="20"/>
          <w:szCs w:val="20"/>
          <w:vertAlign w:val="superscript"/>
          <w:lang w:val="en-US" w:eastAsia="en-GB"/>
        </w:rPr>
        <w:t>15</w:t>
      </w:r>
      <w:r w:rsidRPr="005E57A8">
        <w:rPr>
          <w:rFonts w:ascii="NimbusRomNo9L-ReguItal" w:hAnsi="NimbusRomNo9L-ReguItal" w:cs="NimbusRomNo9L-ReguItal"/>
          <w:sz w:val="20"/>
          <w:szCs w:val="20"/>
          <w:lang w:val="en-US" w:eastAsia="en-GB"/>
        </w:rPr>
        <w:t xml:space="preserve">N </w:t>
      </w:r>
      <w:r w:rsidR="00EC6C9A">
        <w:rPr>
          <w:rFonts w:ascii="NimbusRomNo9L-ReguItal" w:hAnsi="NimbusRomNo9L-ReguItal" w:cs="NimbusRomNo9L-ReguItal"/>
          <w:sz w:val="20"/>
          <w:szCs w:val="20"/>
          <w:lang w:val="en-US" w:eastAsia="en-GB"/>
        </w:rPr>
        <w:t xml:space="preserve">and </w:t>
      </w:r>
      <w:r w:rsidR="00632DF6" w:rsidRPr="005E57A8">
        <w:rPr>
          <w:rFonts w:ascii="NimbusRomNo9L-ReguItal" w:hAnsi="NimbusRomNo9L-ReguItal" w:cs="NimbusRomNo9L-ReguItal"/>
          <w:sz w:val="20"/>
          <w:szCs w:val="20"/>
          <w:lang w:val="en-US" w:eastAsia="en-GB"/>
        </w:rPr>
        <w:t>δ</w:t>
      </w:r>
      <w:r w:rsidR="00632DF6" w:rsidRPr="005E57A8">
        <w:rPr>
          <w:rFonts w:ascii="NimbusRomNo9L-ReguItal" w:hAnsi="NimbusRomNo9L-ReguItal" w:cs="NimbusRomNo9L-ReguItal"/>
          <w:sz w:val="20"/>
          <w:szCs w:val="20"/>
          <w:vertAlign w:val="superscript"/>
          <w:lang w:val="en-US" w:eastAsia="en-GB"/>
        </w:rPr>
        <w:t>3</w:t>
      </w:r>
      <w:r w:rsidR="001B77A0">
        <w:rPr>
          <w:rFonts w:ascii="NimbusRomNo9L-ReguItal" w:hAnsi="NimbusRomNo9L-ReguItal" w:cs="NimbusRomNo9L-ReguItal"/>
          <w:sz w:val="20"/>
          <w:szCs w:val="20"/>
          <w:vertAlign w:val="superscript"/>
          <w:lang w:val="en-US" w:eastAsia="en-GB"/>
        </w:rPr>
        <w:t>4</w:t>
      </w:r>
      <w:r w:rsidR="00632DF6">
        <w:rPr>
          <w:rFonts w:ascii="NimbusRomNo9L-ReguItal" w:hAnsi="NimbusRomNo9L-ReguItal" w:cs="NimbusRomNo9L-ReguItal"/>
          <w:sz w:val="20"/>
          <w:szCs w:val="20"/>
          <w:lang w:val="en-US" w:eastAsia="en-GB"/>
        </w:rPr>
        <w:t>S</w:t>
      </w:r>
      <w:r w:rsidR="00EC6C9A">
        <w:rPr>
          <w:rFonts w:ascii="NimbusRomNo9L-ReguItal" w:hAnsi="NimbusRomNo9L-ReguItal" w:cs="NimbusRomNo9L-ReguItal"/>
          <w:sz w:val="20"/>
          <w:szCs w:val="20"/>
          <w:lang w:val="en-US" w:eastAsia="en-GB"/>
        </w:rPr>
        <w:t xml:space="preserve"> </w:t>
      </w:r>
      <w:r w:rsidR="002A11BB">
        <w:rPr>
          <w:rFonts w:ascii="NimbusRomNo9L-ReguItal" w:hAnsi="NimbusRomNo9L-ReguItal" w:cs="NimbusRomNo9L-ReguItal"/>
          <w:sz w:val="20"/>
          <w:szCs w:val="20"/>
          <w:lang w:val="en-US" w:eastAsia="en-GB"/>
        </w:rPr>
        <w:t>values in archaeo</w:t>
      </w:r>
      <w:r w:rsidR="002A11BB" w:rsidRPr="005E57A8">
        <w:rPr>
          <w:rFonts w:ascii="NimbusRomNo9L-ReguItal" w:hAnsi="NimbusRomNo9L-ReguItal" w:cs="NimbusRomNo9L-ReguItal"/>
          <w:sz w:val="20"/>
          <w:szCs w:val="20"/>
          <w:lang w:val="en-US" w:eastAsia="en-GB"/>
        </w:rPr>
        <w:t>faunal</w:t>
      </w:r>
      <w:r w:rsidR="002A11BB">
        <w:rPr>
          <w:rFonts w:ascii="NimbusRomNo9L-ReguItal" w:hAnsi="NimbusRomNo9L-ReguItal" w:cs="NimbusRomNo9L-ReguItal"/>
          <w:sz w:val="20"/>
          <w:szCs w:val="20"/>
          <w:lang w:val="en-US" w:eastAsia="en-GB"/>
        </w:rPr>
        <w:t xml:space="preserve"> and human</w:t>
      </w:r>
      <w:r w:rsidR="002A11BB" w:rsidRPr="005E57A8">
        <w:rPr>
          <w:rFonts w:ascii="NimbusRomNo9L-ReguItal" w:hAnsi="NimbusRomNo9L-ReguItal" w:cs="NimbusRomNo9L-ReguItal"/>
          <w:sz w:val="20"/>
          <w:szCs w:val="20"/>
          <w:lang w:val="en-US" w:eastAsia="en-GB"/>
        </w:rPr>
        <w:t xml:space="preserve"> </w:t>
      </w:r>
      <w:r w:rsidR="002A11BB">
        <w:rPr>
          <w:rFonts w:ascii="NimbusRomNo9L-ReguItal" w:hAnsi="NimbusRomNo9L-ReguItal" w:cs="NimbusRomNo9L-ReguItal"/>
          <w:sz w:val="20"/>
          <w:szCs w:val="20"/>
          <w:lang w:val="en-US" w:eastAsia="en-GB"/>
        </w:rPr>
        <w:t>samples</w:t>
      </w:r>
      <w:r w:rsidR="002A11BB" w:rsidRPr="002A11BB">
        <w:rPr>
          <w:rFonts w:ascii="NimbusRomNo9L-ReguItal" w:hAnsi="NimbusRomNo9L-ReguItal" w:cs="NimbusRomNo9L-ReguItal"/>
          <w:sz w:val="20"/>
          <w:szCs w:val="20"/>
          <w:lang w:val="en-US" w:eastAsia="en-GB"/>
        </w:rPr>
        <w:t xml:space="preserve"> </w:t>
      </w:r>
      <w:r w:rsidR="002A11BB">
        <w:rPr>
          <w:rFonts w:ascii="NimbusRomNo9L-ReguItal" w:hAnsi="NimbusRomNo9L-ReguItal" w:cs="NimbusRomNo9L-ReguItal"/>
          <w:sz w:val="20"/>
          <w:szCs w:val="20"/>
          <w:lang w:val="en-US" w:eastAsia="en-GB"/>
        </w:rPr>
        <w:t>from archaeological sites</w:t>
      </w:r>
      <w:r w:rsidR="007A61E5">
        <w:rPr>
          <w:rFonts w:ascii="NimbusRomNo9L-ReguItal" w:hAnsi="NimbusRomNo9L-ReguItal" w:cs="NimbusRomNo9L-ReguItal"/>
          <w:sz w:val="20"/>
          <w:szCs w:val="20"/>
          <w:lang w:val="en-US" w:eastAsia="en-GB"/>
        </w:rPr>
        <w:t xml:space="preserve"> </w:t>
      </w:r>
      <w:r w:rsidR="00CA1BD5" w:rsidRPr="005E57A8">
        <w:rPr>
          <w:rFonts w:ascii="NimbusRomNo9L-ReguItal" w:hAnsi="NimbusRomNo9L-ReguItal" w:cs="NimbusRomNo9L-ReguItal"/>
          <w:sz w:val="20"/>
          <w:szCs w:val="20"/>
          <w:lang w:val="en-US" w:eastAsia="en-GB"/>
        </w:rPr>
        <w:t xml:space="preserve">across the North Atlantic </w:t>
      </w:r>
      <w:r w:rsidR="007A61E5">
        <w:rPr>
          <w:rFonts w:ascii="NimbusRomNo9L-ReguItal" w:hAnsi="NimbusRomNo9L-ReguItal" w:cs="NimbusRomNo9L-ReguItal"/>
          <w:sz w:val="20"/>
          <w:szCs w:val="20"/>
          <w:lang w:val="en-US" w:eastAsia="en-GB"/>
        </w:rPr>
        <w:t xml:space="preserve">to reconstruct </w:t>
      </w:r>
      <w:r w:rsidR="00CA1BD5" w:rsidRPr="005E57A8">
        <w:rPr>
          <w:rFonts w:ascii="NimbusRomNo9L-ReguItal" w:hAnsi="NimbusRomNo9L-ReguItal" w:cs="NimbusRomNo9L-ReguItal"/>
          <w:sz w:val="20"/>
          <w:szCs w:val="20"/>
          <w:lang w:val="en-US" w:eastAsia="en-GB"/>
        </w:rPr>
        <w:t>Norse economy and</w:t>
      </w:r>
      <w:r w:rsidR="00CA1BD5">
        <w:rPr>
          <w:rFonts w:ascii="NimbusRomNo9L-ReguItal" w:hAnsi="NimbusRomNo9L-ReguItal" w:cs="NimbusRomNo9L-ReguItal"/>
          <w:sz w:val="20"/>
          <w:szCs w:val="20"/>
          <w:lang w:val="en-US" w:eastAsia="en-GB"/>
        </w:rPr>
        <w:t xml:space="preserve"> human-environment interactions. </w:t>
      </w:r>
      <w:r w:rsidR="008D4BD4">
        <w:rPr>
          <w:rFonts w:ascii="NimbusRomNo9L-ReguItal" w:hAnsi="NimbusRomNo9L-ReguItal" w:cs="NimbusRomNo9L-ReguItal"/>
          <w:sz w:val="20"/>
          <w:szCs w:val="20"/>
          <w:lang w:val="en-US" w:eastAsia="en-GB"/>
        </w:rPr>
        <w:t xml:space="preserve">This work fits within ongoing </w:t>
      </w:r>
      <w:r w:rsidR="00622F58">
        <w:rPr>
          <w:rFonts w:ascii="NimbusRomNo9L-ReguItal" w:hAnsi="NimbusRomNo9L-ReguItal" w:cs="NimbusRomNo9L-ReguItal"/>
          <w:sz w:val="20"/>
          <w:szCs w:val="20"/>
          <w:lang w:val="en-US" w:eastAsia="en-GB"/>
        </w:rPr>
        <w:t xml:space="preserve">archaeological and palaeoenvironmental studies to understand </w:t>
      </w:r>
      <w:r w:rsidR="001A70D0">
        <w:rPr>
          <w:rFonts w:ascii="NimbusRomNo9L-ReguItal" w:hAnsi="NimbusRomNo9L-ReguItal" w:cs="NimbusRomNo9L-ReguItal"/>
          <w:sz w:val="20"/>
          <w:szCs w:val="20"/>
          <w:lang w:val="en-US" w:eastAsia="en-GB"/>
        </w:rPr>
        <w:t xml:space="preserve">the </w:t>
      </w:r>
      <w:r w:rsidR="00285F64" w:rsidRPr="005E57A8">
        <w:rPr>
          <w:rFonts w:ascii="NimbusRomNo9L-ReguItal" w:hAnsi="NimbusRomNo9L-ReguItal" w:cs="NimbusRomNo9L-ReguItal"/>
          <w:sz w:val="20"/>
          <w:szCs w:val="20"/>
          <w:lang w:val="en-US" w:eastAsia="en-GB"/>
        </w:rPr>
        <w:t>Norse economic strategies that had a dramatic effect upon the ecology and geomorpholog</w:t>
      </w:r>
      <w:r w:rsidR="00285F64">
        <w:rPr>
          <w:rFonts w:ascii="NimbusRomNo9L-ReguItal" w:hAnsi="NimbusRomNo9L-ReguItal" w:cs="NimbusRomNo9L-ReguItal"/>
          <w:sz w:val="20"/>
          <w:szCs w:val="20"/>
          <w:lang w:val="en-US" w:eastAsia="en-GB"/>
        </w:rPr>
        <w:t xml:space="preserve">y of the North Atlantic islands which remains visible today. </w:t>
      </w:r>
    </w:p>
    <w:p w14:paraId="17699CC6" w14:textId="77777777" w:rsidR="005E57A8" w:rsidRDefault="005E57A8" w:rsidP="00C245D3">
      <w:pPr>
        <w:rPr>
          <w:rFonts w:ascii="Arial" w:hAnsi="Arial" w:cs="Arial"/>
        </w:rPr>
      </w:pPr>
    </w:p>
    <w:p w14:paraId="10A5861D" w14:textId="77777777" w:rsidR="00CE4F05" w:rsidRPr="00CE4F05" w:rsidRDefault="00CE4F05" w:rsidP="00CE4F05">
      <w:pPr>
        <w:rPr>
          <w:rFonts w:ascii="Arial" w:hAnsi="Arial" w:cs="Arial"/>
        </w:rPr>
      </w:pPr>
    </w:p>
    <w:sectPr w:rsidR="00CE4F05" w:rsidRPr="00CE4F05" w:rsidSect="00CE4F05">
      <w:pgSz w:w="11900" w:h="16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D3"/>
    <w:rsid w:val="0000197B"/>
    <w:rsid w:val="000120C0"/>
    <w:rsid w:val="00015F4F"/>
    <w:rsid w:val="00067EFA"/>
    <w:rsid w:val="0009586D"/>
    <w:rsid w:val="00095D18"/>
    <w:rsid w:val="000A6CBD"/>
    <w:rsid w:val="000B061A"/>
    <w:rsid w:val="000C7E46"/>
    <w:rsid w:val="000D41DC"/>
    <w:rsid w:val="000E40E3"/>
    <w:rsid w:val="000F4F2A"/>
    <w:rsid w:val="000F7B92"/>
    <w:rsid w:val="001301B8"/>
    <w:rsid w:val="00130B72"/>
    <w:rsid w:val="00150CCA"/>
    <w:rsid w:val="00187376"/>
    <w:rsid w:val="00193978"/>
    <w:rsid w:val="00197AC6"/>
    <w:rsid w:val="001A5580"/>
    <w:rsid w:val="001A70D0"/>
    <w:rsid w:val="001B678A"/>
    <w:rsid w:val="001B77A0"/>
    <w:rsid w:val="001C177A"/>
    <w:rsid w:val="001C6AC3"/>
    <w:rsid w:val="001D5B6D"/>
    <w:rsid w:val="001D755E"/>
    <w:rsid w:val="00201357"/>
    <w:rsid w:val="00204AD4"/>
    <w:rsid w:val="002119E7"/>
    <w:rsid w:val="00221397"/>
    <w:rsid w:val="00227479"/>
    <w:rsid w:val="00240171"/>
    <w:rsid w:val="00247A52"/>
    <w:rsid w:val="00257596"/>
    <w:rsid w:val="00266053"/>
    <w:rsid w:val="00271842"/>
    <w:rsid w:val="00271E33"/>
    <w:rsid w:val="002729BE"/>
    <w:rsid w:val="002732F5"/>
    <w:rsid w:val="00285F64"/>
    <w:rsid w:val="00286331"/>
    <w:rsid w:val="00286E2B"/>
    <w:rsid w:val="002877E0"/>
    <w:rsid w:val="002914A9"/>
    <w:rsid w:val="0029422C"/>
    <w:rsid w:val="002A11BB"/>
    <w:rsid w:val="002C06B0"/>
    <w:rsid w:val="002D3813"/>
    <w:rsid w:val="002D5A1B"/>
    <w:rsid w:val="003079C3"/>
    <w:rsid w:val="00316608"/>
    <w:rsid w:val="00327E47"/>
    <w:rsid w:val="003461B9"/>
    <w:rsid w:val="0036379B"/>
    <w:rsid w:val="003652E4"/>
    <w:rsid w:val="00367C40"/>
    <w:rsid w:val="003744E7"/>
    <w:rsid w:val="00377ED0"/>
    <w:rsid w:val="003833D3"/>
    <w:rsid w:val="003A3C95"/>
    <w:rsid w:val="003E20D6"/>
    <w:rsid w:val="003E268F"/>
    <w:rsid w:val="003E31D8"/>
    <w:rsid w:val="003F0B08"/>
    <w:rsid w:val="003F2242"/>
    <w:rsid w:val="004011E7"/>
    <w:rsid w:val="00403343"/>
    <w:rsid w:val="00416A40"/>
    <w:rsid w:val="00434EEE"/>
    <w:rsid w:val="00444856"/>
    <w:rsid w:val="00450EB4"/>
    <w:rsid w:val="004620B4"/>
    <w:rsid w:val="00467EB4"/>
    <w:rsid w:val="004875E0"/>
    <w:rsid w:val="004A20B1"/>
    <w:rsid w:val="004A2A70"/>
    <w:rsid w:val="004F12EE"/>
    <w:rsid w:val="004F3183"/>
    <w:rsid w:val="004F6BBA"/>
    <w:rsid w:val="00516E11"/>
    <w:rsid w:val="00556BC1"/>
    <w:rsid w:val="00562FC1"/>
    <w:rsid w:val="005646C2"/>
    <w:rsid w:val="00570CBE"/>
    <w:rsid w:val="00582375"/>
    <w:rsid w:val="0059159A"/>
    <w:rsid w:val="005A6EE1"/>
    <w:rsid w:val="005A789E"/>
    <w:rsid w:val="005B5765"/>
    <w:rsid w:val="005D3D8B"/>
    <w:rsid w:val="005E34C5"/>
    <w:rsid w:val="005E3EE9"/>
    <w:rsid w:val="005E57A8"/>
    <w:rsid w:val="005F743F"/>
    <w:rsid w:val="00615675"/>
    <w:rsid w:val="00622F58"/>
    <w:rsid w:val="00626F99"/>
    <w:rsid w:val="00632DF6"/>
    <w:rsid w:val="006377EB"/>
    <w:rsid w:val="00642CEB"/>
    <w:rsid w:val="0067617F"/>
    <w:rsid w:val="00677A6E"/>
    <w:rsid w:val="00683704"/>
    <w:rsid w:val="0068390F"/>
    <w:rsid w:val="00684985"/>
    <w:rsid w:val="006A09BD"/>
    <w:rsid w:val="006C07A4"/>
    <w:rsid w:val="006D33FA"/>
    <w:rsid w:val="006E0164"/>
    <w:rsid w:val="006F477C"/>
    <w:rsid w:val="00716748"/>
    <w:rsid w:val="00783A1F"/>
    <w:rsid w:val="0078610C"/>
    <w:rsid w:val="00786216"/>
    <w:rsid w:val="007A61E5"/>
    <w:rsid w:val="007B6DA5"/>
    <w:rsid w:val="007C1602"/>
    <w:rsid w:val="007D68CD"/>
    <w:rsid w:val="00813F9C"/>
    <w:rsid w:val="00815429"/>
    <w:rsid w:val="00823A11"/>
    <w:rsid w:val="00835724"/>
    <w:rsid w:val="00861066"/>
    <w:rsid w:val="00861E84"/>
    <w:rsid w:val="00880944"/>
    <w:rsid w:val="00880C32"/>
    <w:rsid w:val="00883533"/>
    <w:rsid w:val="008B1839"/>
    <w:rsid w:val="008B3EC9"/>
    <w:rsid w:val="008C5827"/>
    <w:rsid w:val="008D0B8F"/>
    <w:rsid w:val="008D30F3"/>
    <w:rsid w:val="008D4BD4"/>
    <w:rsid w:val="008D643B"/>
    <w:rsid w:val="008E455A"/>
    <w:rsid w:val="008E4ACB"/>
    <w:rsid w:val="008F2660"/>
    <w:rsid w:val="009355B3"/>
    <w:rsid w:val="0094407E"/>
    <w:rsid w:val="00950C8E"/>
    <w:rsid w:val="0095289E"/>
    <w:rsid w:val="00970FBF"/>
    <w:rsid w:val="009A36A3"/>
    <w:rsid w:val="009D4C66"/>
    <w:rsid w:val="00A0081F"/>
    <w:rsid w:val="00A17A28"/>
    <w:rsid w:val="00A2070A"/>
    <w:rsid w:val="00A520F4"/>
    <w:rsid w:val="00A55797"/>
    <w:rsid w:val="00A708E9"/>
    <w:rsid w:val="00AC2CBC"/>
    <w:rsid w:val="00AE6D38"/>
    <w:rsid w:val="00AF70B7"/>
    <w:rsid w:val="00B10860"/>
    <w:rsid w:val="00B13994"/>
    <w:rsid w:val="00B24D17"/>
    <w:rsid w:val="00B32A57"/>
    <w:rsid w:val="00B3747C"/>
    <w:rsid w:val="00B535D2"/>
    <w:rsid w:val="00B5486F"/>
    <w:rsid w:val="00B732EE"/>
    <w:rsid w:val="00B85F16"/>
    <w:rsid w:val="00B86A99"/>
    <w:rsid w:val="00BA25F9"/>
    <w:rsid w:val="00BB39AA"/>
    <w:rsid w:val="00C23134"/>
    <w:rsid w:val="00C245D3"/>
    <w:rsid w:val="00C42157"/>
    <w:rsid w:val="00C47D25"/>
    <w:rsid w:val="00C66A59"/>
    <w:rsid w:val="00CA1BD5"/>
    <w:rsid w:val="00CA33D5"/>
    <w:rsid w:val="00CC1FB3"/>
    <w:rsid w:val="00CC7460"/>
    <w:rsid w:val="00CD02A6"/>
    <w:rsid w:val="00CE4E0B"/>
    <w:rsid w:val="00CE4F05"/>
    <w:rsid w:val="00CE7B4D"/>
    <w:rsid w:val="00D44437"/>
    <w:rsid w:val="00D74A48"/>
    <w:rsid w:val="00D831B6"/>
    <w:rsid w:val="00D85A6B"/>
    <w:rsid w:val="00DA0F59"/>
    <w:rsid w:val="00DB39F1"/>
    <w:rsid w:val="00DC597B"/>
    <w:rsid w:val="00DC74EA"/>
    <w:rsid w:val="00DE04EF"/>
    <w:rsid w:val="00DE6E0A"/>
    <w:rsid w:val="00DF56EF"/>
    <w:rsid w:val="00E04B5E"/>
    <w:rsid w:val="00E04F10"/>
    <w:rsid w:val="00E43B4F"/>
    <w:rsid w:val="00E53327"/>
    <w:rsid w:val="00E57E6B"/>
    <w:rsid w:val="00E737C5"/>
    <w:rsid w:val="00E75097"/>
    <w:rsid w:val="00E86657"/>
    <w:rsid w:val="00EB740B"/>
    <w:rsid w:val="00EC6C9A"/>
    <w:rsid w:val="00EF0EF6"/>
    <w:rsid w:val="00EF1DB3"/>
    <w:rsid w:val="00F10EBD"/>
    <w:rsid w:val="00F2503C"/>
    <w:rsid w:val="00F3096B"/>
    <w:rsid w:val="00F320FC"/>
    <w:rsid w:val="00F37207"/>
    <w:rsid w:val="00F54107"/>
    <w:rsid w:val="00F5771B"/>
    <w:rsid w:val="00F62B53"/>
    <w:rsid w:val="00F66565"/>
    <w:rsid w:val="00F67BF6"/>
    <w:rsid w:val="00F70F7A"/>
    <w:rsid w:val="00F85163"/>
    <w:rsid w:val="00F954DE"/>
    <w:rsid w:val="00F956A1"/>
    <w:rsid w:val="00FB0B10"/>
    <w:rsid w:val="00FB43E0"/>
    <w:rsid w:val="00FB6E95"/>
    <w:rsid w:val="00FC423C"/>
    <w:rsid w:val="00FD5E95"/>
    <w:rsid w:val="00FE603A"/>
    <w:rsid w:val="00FF4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D12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D3"/>
    <w:rPr>
      <w:rFonts w:eastAsia="MS Minch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D3"/>
    <w:rPr>
      <w:rFonts w:eastAsia="MS Minch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Laphroig:Users:iMacPhilippa:Library:Application%20Support:Microsoft:Office:User%20Templates:My%20Templates:Diary%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Diary template 1.dotx</Template>
  <TotalTime>92</TotalTime>
  <Pages>1</Pages>
  <Words>518</Words>
  <Characters>2956</Characters>
  <Application>Microsoft Macintosh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Reviewer *1</cp:lastModifiedBy>
  <cp:revision>213</cp:revision>
  <dcterms:created xsi:type="dcterms:W3CDTF">2013-06-23T14:49:00Z</dcterms:created>
  <dcterms:modified xsi:type="dcterms:W3CDTF">2013-06-24T10:09:00Z</dcterms:modified>
</cp:coreProperties>
</file>